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8A" w:rsidRPr="00B81F27" w:rsidRDefault="0011498A" w:rsidP="0011498A">
      <w:pPr>
        <w:spacing w:line="360" w:lineRule="auto"/>
        <w:ind w:rightChars="26" w:right="55"/>
        <w:rPr>
          <w:rFonts w:eastAsia="仿宋"/>
          <w:sz w:val="32"/>
          <w:szCs w:val="22"/>
        </w:rPr>
      </w:pPr>
      <w:r w:rsidRPr="00B81F27">
        <w:rPr>
          <w:rFonts w:ascii="黑体" w:eastAsia="黑体" w:hAnsi="黑体" w:hint="eastAsia"/>
          <w:sz w:val="32"/>
        </w:rPr>
        <w:t>附件</w:t>
      </w:r>
      <w:r w:rsidRPr="00B81F27">
        <w:rPr>
          <w:rFonts w:eastAsia="黑体"/>
          <w:sz w:val="32"/>
        </w:rPr>
        <w:t>2-1</w:t>
      </w:r>
    </w:p>
    <w:p w:rsidR="0011498A" w:rsidRPr="00B81F27" w:rsidRDefault="0011498A" w:rsidP="0011498A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>郑州商品交易所白糖期权合约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81F27">
        <w:rPr>
          <w:rFonts w:ascii="楷体" w:eastAsia="楷体" w:hAnsi="楷体" w:hint="eastAsia"/>
          <w:sz w:val="28"/>
          <w:szCs w:val="28"/>
        </w:rPr>
        <w:t>（</w:t>
      </w:r>
      <w:r w:rsidRPr="00B81F27">
        <w:rPr>
          <w:rFonts w:ascii="楷体" w:eastAsia="楷体" w:hAnsi="楷体" w:cstheme="minorBidi" w:hint="eastAsia"/>
          <w:sz w:val="24"/>
        </w:rPr>
        <w:t>2022年9月27日郑州商品交易所第七届理事会第二十六次会议审议通过，修订部分自新挂牌期货合约SR2401对应的期权合约开始实施，其中，合约月份大于等于SR2401对应的期权合约适用修订后的规定，合约月份小于SR2401对应的期权合约适用修订前的规定</w:t>
      </w:r>
      <w:r w:rsidRPr="00B81F27">
        <w:rPr>
          <w:rFonts w:ascii="楷体" w:eastAsia="楷体" w:hAnsi="楷体" w:hint="eastAsia"/>
          <w:sz w:val="28"/>
          <w:szCs w:val="28"/>
        </w:rPr>
        <w:t>）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</w:p>
    <w:tbl>
      <w:tblPr>
        <w:tblW w:w="8099" w:type="dxa"/>
        <w:jc w:val="center"/>
        <w:tblInd w:w="-1449" w:type="dxa"/>
        <w:tblLook w:val="04A0"/>
      </w:tblPr>
      <w:tblGrid>
        <w:gridCol w:w="1740"/>
        <w:gridCol w:w="6359"/>
      </w:tblGrid>
      <w:tr w:rsidR="0011498A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白糖期货合约</w:t>
            </w:r>
          </w:p>
        </w:tc>
      </w:tr>
      <w:tr w:rsidR="0011498A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</w:tr>
      <w:tr w:rsidR="0011498A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手（</w:t>
            </w:r>
            <w:r w:rsidRPr="00B81F27">
              <w:rPr>
                <w:rFonts w:eastAsia="仿宋"/>
                <w:szCs w:val="21"/>
              </w:rPr>
              <w:t>10</w:t>
            </w:r>
            <w:r w:rsidRPr="00B81F27">
              <w:rPr>
                <w:rFonts w:eastAsia="仿宋" w:hint="eastAsia"/>
                <w:szCs w:val="21"/>
              </w:rPr>
              <w:t>吨）白糖期货合约</w:t>
            </w:r>
          </w:p>
        </w:tc>
      </w:tr>
      <w:tr w:rsidR="0011498A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与白糖期货合约涨跌停板幅度相同</w:t>
            </w:r>
          </w:p>
        </w:tc>
      </w:tr>
      <w:tr w:rsidR="0011498A" w:rsidRPr="00B81F27" w:rsidTr="00B90E99">
        <w:trPr>
          <w:trHeight w:hRule="exact" w:val="1089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</w:tr>
      <w:tr w:rsidR="0011498A" w:rsidRPr="00B81F27" w:rsidTr="00B90E99">
        <w:trPr>
          <w:trHeight w:hRule="exact" w:val="796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</w:tr>
      <w:tr w:rsidR="0011498A" w:rsidRPr="00B81F27" w:rsidTr="00B90E99">
        <w:trPr>
          <w:trHeight w:hRule="exact" w:val="109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15</w:t>
            </w:r>
            <w:r w:rsidRPr="00B81F27">
              <w:rPr>
                <w:rFonts w:eastAsia="仿宋" w:hint="eastAsia"/>
                <w:szCs w:val="21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szCs w:val="21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11498A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</w:tr>
      <w:tr w:rsidR="0011498A" w:rsidRPr="00B81F27" w:rsidTr="00B90E99">
        <w:trPr>
          <w:trHeight w:hRule="exact" w:val="205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行权价格覆盖标的期货合约上一交易日结算价上下浮动</w:t>
            </w:r>
            <w:r w:rsidRPr="00B81F27">
              <w:rPr>
                <w:rFonts w:eastAsia="仿宋"/>
                <w:color w:val="000000"/>
                <w:szCs w:val="21"/>
              </w:rPr>
              <w:t>1.5</w:t>
            </w:r>
            <w:r w:rsidRPr="00B81F27">
              <w:rPr>
                <w:rFonts w:eastAsia="仿宋" w:hint="eastAsia"/>
                <w:color w:val="000000"/>
                <w:szCs w:val="21"/>
              </w:rPr>
              <w:t>倍当日涨跌停板幅度对应的价格范围。行权价格≤</w:t>
            </w:r>
            <w:r w:rsidRPr="00B81F27">
              <w:rPr>
                <w:rFonts w:eastAsia="仿宋"/>
                <w:color w:val="000000"/>
                <w:szCs w:val="21"/>
              </w:rPr>
              <w:t>3000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50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吨；</w:t>
            </w:r>
            <w:r w:rsidRPr="00B81F27">
              <w:rPr>
                <w:rFonts w:eastAsia="仿宋"/>
                <w:color w:val="000000"/>
                <w:szCs w:val="21"/>
              </w:rPr>
              <w:t>3000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吨＜行权价格≤</w:t>
            </w:r>
            <w:r w:rsidRPr="00B81F27">
              <w:rPr>
                <w:rFonts w:eastAsia="仿宋"/>
                <w:color w:val="000000"/>
                <w:szCs w:val="21"/>
              </w:rPr>
              <w:t>10000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100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吨；行权价格＞</w:t>
            </w:r>
            <w:r w:rsidRPr="00B81F27">
              <w:rPr>
                <w:rFonts w:eastAsia="仿宋"/>
                <w:color w:val="000000"/>
                <w:szCs w:val="21"/>
              </w:rPr>
              <w:t>10000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200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</w:t>
            </w:r>
          </w:p>
        </w:tc>
      </w:tr>
      <w:tr w:rsidR="0011498A" w:rsidRPr="00B81F27" w:rsidTr="00B90E99">
        <w:trPr>
          <w:trHeight w:hRule="exact" w:val="113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行权方式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color w:val="000000"/>
                <w:szCs w:val="21"/>
              </w:rPr>
              <w:t>15:30</w:t>
            </w:r>
            <w:r w:rsidRPr="00B81F27">
              <w:rPr>
                <w:rFonts w:eastAsia="仿宋" w:hint="eastAsia"/>
                <w:color w:val="000000"/>
                <w:szCs w:val="21"/>
              </w:rPr>
              <w:t>之前提交行权申请、放弃申请</w:t>
            </w:r>
          </w:p>
        </w:tc>
      </w:tr>
      <w:tr w:rsidR="0011498A" w:rsidRPr="00B81F27" w:rsidTr="00B90E99">
        <w:trPr>
          <w:trHeight w:hRule="exact" w:val="71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交易代码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eastAsia="仿宋"/>
                <w:color w:val="00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看涨期权：</w:t>
            </w:r>
            <w:r w:rsidRPr="00B81F27">
              <w:rPr>
                <w:rFonts w:eastAsia="仿宋"/>
                <w:color w:val="000000"/>
                <w:szCs w:val="21"/>
              </w:rPr>
              <w:t>SR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合约月份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/>
                <w:color w:val="000000"/>
                <w:szCs w:val="21"/>
              </w:rPr>
              <w:t>C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行权价格</w:t>
            </w:r>
          </w:p>
          <w:p w:rsidR="0011498A" w:rsidRPr="00B81F27" w:rsidRDefault="0011498A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看跌期权：</w:t>
            </w:r>
            <w:r w:rsidRPr="00B81F27">
              <w:rPr>
                <w:rFonts w:eastAsia="仿宋"/>
                <w:color w:val="000000"/>
                <w:szCs w:val="21"/>
              </w:rPr>
              <w:t>SR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合约月份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/>
                <w:color w:val="000000"/>
                <w:szCs w:val="21"/>
              </w:rPr>
              <w:t>P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行权价格</w:t>
            </w:r>
          </w:p>
        </w:tc>
      </w:tr>
      <w:tr w:rsidR="0011498A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</w:tr>
    </w:tbl>
    <w:p w:rsidR="0011498A" w:rsidRPr="00B81F27" w:rsidRDefault="0011498A" w:rsidP="0011498A">
      <w:pPr>
        <w:widowControl/>
        <w:jc w:val="left"/>
        <w:rPr>
          <w:rFonts w:ascii="黑体" w:eastAsia="黑体" w:hAnsi="黑体"/>
          <w:sz w:val="32"/>
        </w:rPr>
      </w:pPr>
    </w:p>
    <w:p w:rsidR="0011498A" w:rsidRPr="00B81F27" w:rsidRDefault="0011498A" w:rsidP="0011498A">
      <w:pPr>
        <w:spacing w:line="360" w:lineRule="auto"/>
        <w:ind w:rightChars="26" w:right="55"/>
        <w:rPr>
          <w:rFonts w:eastAsia="仿宋"/>
          <w:sz w:val="32"/>
          <w:szCs w:val="22"/>
        </w:rPr>
      </w:pPr>
      <w:r w:rsidRPr="00B81F27">
        <w:rPr>
          <w:rFonts w:ascii="黑体" w:eastAsia="黑体" w:hAnsi="黑体" w:hint="eastAsia"/>
          <w:sz w:val="32"/>
        </w:rPr>
        <w:lastRenderedPageBreak/>
        <w:t>附件</w:t>
      </w:r>
      <w:r w:rsidRPr="00B81F27">
        <w:rPr>
          <w:rFonts w:eastAsia="黑体"/>
          <w:sz w:val="32"/>
        </w:rPr>
        <w:t>2-2</w:t>
      </w:r>
    </w:p>
    <w:p w:rsidR="0011498A" w:rsidRPr="00B81F27" w:rsidRDefault="0011498A" w:rsidP="0011498A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>郑州商品交易所棉花期权合约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81F27">
        <w:rPr>
          <w:rFonts w:ascii="楷体" w:eastAsia="楷体" w:hAnsi="楷体" w:hint="eastAsia"/>
          <w:sz w:val="28"/>
          <w:szCs w:val="28"/>
        </w:rPr>
        <w:t>（</w:t>
      </w:r>
      <w:r w:rsidRPr="00B81F27">
        <w:rPr>
          <w:rFonts w:ascii="楷体" w:eastAsia="楷体" w:hAnsi="楷体" w:cstheme="minorBidi" w:hint="eastAsia"/>
          <w:sz w:val="24"/>
        </w:rPr>
        <w:t>2022年9月27日郑州商品交易所第七届理事会第二十六次会议审议通过，修订部分自新挂牌期货合约CF2401对应的期权合约开始实施，其中，合约月份大于等于CF2401对应的期权合约适用修订后的规定，合约月份小于CF2401对应的期权合约适用修订前的规定</w:t>
      </w:r>
      <w:r w:rsidRPr="00B81F27">
        <w:rPr>
          <w:rFonts w:ascii="楷体" w:eastAsia="楷体" w:hAnsi="楷体" w:hint="eastAsia"/>
          <w:sz w:val="28"/>
          <w:szCs w:val="28"/>
        </w:rPr>
        <w:t>）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</w:p>
    <w:tbl>
      <w:tblPr>
        <w:tblW w:w="8218" w:type="dxa"/>
        <w:jc w:val="center"/>
        <w:tblInd w:w="-901" w:type="dxa"/>
        <w:tblLook w:val="04A0"/>
      </w:tblPr>
      <w:tblGrid>
        <w:gridCol w:w="1697"/>
        <w:gridCol w:w="6521"/>
      </w:tblGrid>
      <w:tr w:rsidR="0011498A" w:rsidRPr="00B81F27" w:rsidTr="00B90E99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棉花期货合约</w:t>
            </w:r>
          </w:p>
        </w:tc>
      </w:tr>
      <w:tr w:rsidR="0011498A" w:rsidRPr="00B81F27" w:rsidTr="00B90E99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</w:tr>
      <w:tr w:rsidR="0011498A" w:rsidRPr="00B81F27" w:rsidTr="00B90E99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手棉花期货合约</w:t>
            </w:r>
          </w:p>
        </w:tc>
      </w:tr>
      <w:tr w:rsidR="0011498A" w:rsidRPr="00B81F27" w:rsidTr="00B90E99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与棉花期货合约涨跌停板幅度相同</w:t>
            </w:r>
          </w:p>
        </w:tc>
      </w:tr>
      <w:tr w:rsidR="0011498A" w:rsidRPr="00B81F27" w:rsidTr="00B90E99">
        <w:trPr>
          <w:trHeight w:val="113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</w:tr>
      <w:tr w:rsidR="0011498A" w:rsidRPr="00B81F27" w:rsidTr="00B90E99">
        <w:trPr>
          <w:trHeight w:val="746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</w:tr>
      <w:tr w:rsidR="0011498A" w:rsidRPr="00B81F27" w:rsidTr="00B90E99">
        <w:trPr>
          <w:trHeight w:val="826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15</w:t>
            </w:r>
            <w:r w:rsidRPr="00B81F27">
              <w:rPr>
                <w:rFonts w:eastAsia="仿宋" w:hint="eastAsia"/>
                <w:szCs w:val="21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szCs w:val="21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11498A" w:rsidRPr="00B81F27" w:rsidTr="00B90E99">
        <w:trPr>
          <w:trHeight w:val="51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同最后交易日</w:t>
            </w:r>
          </w:p>
        </w:tc>
      </w:tr>
      <w:tr w:rsidR="0011498A" w:rsidRPr="00B81F27" w:rsidTr="00B90E99">
        <w:trPr>
          <w:trHeight w:val="1896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eastAsia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行权价格覆盖标的期货合约上一交易日结算价上下浮动</w:t>
            </w:r>
            <w:r w:rsidRPr="00B81F27">
              <w:rPr>
                <w:rFonts w:eastAsia="仿宋"/>
                <w:color w:val="000000"/>
                <w:szCs w:val="21"/>
              </w:rPr>
              <w:t>1.5</w:t>
            </w:r>
            <w:r w:rsidRPr="00B81F27">
              <w:rPr>
                <w:rFonts w:eastAsia="仿宋" w:hint="eastAsia"/>
                <w:color w:val="000000"/>
                <w:szCs w:val="21"/>
              </w:rPr>
              <w:t>倍当日涨跌停板幅度对应的价格范围。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20000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20000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400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trHeight w:val="991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eastAsia="仿宋" w:hint="eastAsia"/>
                <w:szCs w:val="21"/>
              </w:rPr>
              <w:t>之前提交行权申请、放弃申请</w:t>
            </w:r>
          </w:p>
        </w:tc>
      </w:tr>
      <w:tr w:rsidR="0011498A" w:rsidRPr="00B81F27" w:rsidTr="00B90E99">
        <w:trPr>
          <w:trHeight w:val="836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eastAsia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CF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</w:t>
            </w:r>
            <w:r w:rsidRPr="00B81F27">
              <w:rPr>
                <w:rFonts w:eastAsia="仿宋" w:hint="eastAsia"/>
                <w:spacing w:val="20"/>
                <w:szCs w:val="21"/>
              </w:rPr>
              <w:t>：</w:t>
            </w:r>
            <w:r w:rsidRPr="00B81F27">
              <w:rPr>
                <w:rFonts w:eastAsia="仿宋"/>
                <w:szCs w:val="21"/>
              </w:rPr>
              <w:t>CF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</w:tc>
      </w:tr>
      <w:tr w:rsidR="0011498A" w:rsidRPr="00B81F27" w:rsidTr="00B90E99">
        <w:trPr>
          <w:trHeight w:val="458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郑州商品交易所</w:t>
            </w:r>
          </w:p>
        </w:tc>
      </w:tr>
    </w:tbl>
    <w:p w:rsidR="0011498A" w:rsidRPr="00B81F27" w:rsidRDefault="0011498A" w:rsidP="0011498A">
      <w:pPr>
        <w:widowControl/>
        <w:jc w:val="left"/>
        <w:rPr>
          <w:rFonts w:ascii="黑体" w:eastAsia="黑体" w:hAnsi="黑体"/>
          <w:sz w:val="32"/>
        </w:rPr>
      </w:pPr>
    </w:p>
    <w:p w:rsidR="0011498A" w:rsidRPr="00B81F27" w:rsidRDefault="0011498A" w:rsidP="0011498A">
      <w:pPr>
        <w:spacing w:line="360" w:lineRule="auto"/>
        <w:ind w:rightChars="26" w:right="55"/>
        <w:rPr>
          <w:rFonts w:eastAsia="仿宋"/>
          <w:sz w:val="32"/>
          <w:szCs w:val="22"/>
        </w:rPr>
      </w:pPr>
      <w:r w:rsidRPr="00B81F27">
        <w:rPr>
          <w:rFonts w:ascii="黑体" w:eastAsia="黑体" w:hAnsi="黑体" w:hint="eastAsia"/>
          <w:sz w:val="32"/>
        </w:rPr>
        <w:lastRenderedPageBreak/>
        <w:t>附件</w:t>
      </w:r>
      <w:r w:rsidRPr="00B81F27">
        <w:rPr>
          <w:rFonts w:eastAsia="黑体"/>
          <w:sz w:val="32"/>
        </w:rPr>
        <w:t>2-3</w:t>
      </w:r>
    </w:p>
    <w:p w:rsidR="0011498A" w:rsidRPr="00B81F27" w:rsidRDefault="0011498A" w:rsidP="0011498A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>郑州商品交易所PTA期权合约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81F27">
        <w:rPr>
          <w:rFonts w:ascii="楷体" w:eastAsia="楷体" w:hAnsi="楷体" w:hint="eastAsia"/>
          <w:sz w:val="28"/>
          <w:szCs w:val="28"/>
        </w:rPr>
        <w:t>（</w:t>
      </w:r>
      <w:r w:rsidRPr="00B81F27">
        <w:rPr>
          <w:rFonts w:ascii="楷体" w:eastAsia="楷体" w:hAnsi="楷体" w:cstheme="minorBidi" w:hint="eastAsia"/>
          <w:sz w:val="24"/>
        </w:rPr>
        <w:t>2022年9月27日郑州商品交易所第七届理事会第二十六次会议审议通过，修订部分自新挂牌期货合约TA2401对应的期权合约开始实施，其中，合约月份大于等于TA2401对应的期权合约适用修订后的规定，合约月份小于TA2401对应的期权合约适用修订前的规定</w:t>
      </w:r>
      <w:r w:rsidRPr="00B81F27">
        <w:rPr>
          <w:rFonts w:ascii="楷体" w:eastAsia="楷体" w:hAnsi="楷体" w:hint="eastAsia"/>
          <w:sz w:val="28"/>
          <w:szCs w:val="28"/>
        </w:rPr>
        <w:t>）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</w:p>
    <w:tbl>
      <w:tblPr>
        <w:tblW w:w="8047" w:type="dxa"/>
        <w:jc w:val="center"/>
        <w:tblInd w:w="-1313" w:type="dxa"/>
        <w:tblLook w:val="04A0"/>
      </w:tblPr>
      <w:tblGrid>
        <w:gridCol w:w="1668"/>
        <w:gridCol w:w="6379"/>
      </w:tblGrid>
      <w:tr w:rsidR="0011498A" w:rsidRPr="00B81F27" w:rsidTr="00B90E9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精对苯二甲酸（</w:t>
            </w:r>
            <w:r w:rsidRPr="00B81F27">
              <w:rPr>
                <w:rFonts w:eastAsia="仿宋"/>
                <w:szCs w:val="21"/>
              </w:rPr>
              <w:t>PTA</w:t>
            </w:r>
            <w:r w:rsidRPr="00B81F27">
              <w:rPr>
                <w:rFonts w:eastAsia="仿宋" w:hint="eastAsia"/>
                <w:szCs w:val="21"/>
              </w:rPr>
              <w:t>）期货合约</w:t>
            </w:r>
          </w:p>
        </w:tc>
      </w:tr>
      <w:tr w:rsidR="0011498A" w:rsidRPr="00B81F27" w:rsidTr="00B90E9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看涨期权、看跌期权</w:t>
            </w:r>
          </w:p>
        </w:tc>
      </w:tr>
      <w:tr w:rsidR="0011498A" w:rsidRPr="00B81F27" w:rsidTr="00B90E9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</w:t>
            </w:r>
            <w:r w:rsidRPr="00B81F27">
              <w:rPr>
                <w:rFonts w:eastAsia="仿宋"/>
                <w:szCs w:val="21"/>
              </w:rPr>
              <w:t>PTA</w:t>
            </w:r>
            <w:r w:rsidRPr="00B81F27">
              <w:rPr>
                <w:rFonts w:eastAsia="仿宋" w:hint="eastAsia"/>
                <w:szCs w:val="21"/>
              </w:rPr>
              <w:t>期货合约</w:t>
            </w:r>
          </w:p>
        </w:tc>
      </w:tr>
      <w:tr w:rsidR="0011498A" w:rsidRPr="00B81F27" w:rsidTr="00B90E9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</w:t>
            </w:r>
            <w:r w:rsidRPr="00B81F27">
              <w:rPr>
                <w:rFonts w:eastAsia="仿宋"/>
                <w:szCs w:val="21"/>
              </w:rPr>
              <w:t>PTA</w:t>
            </w:r>
            <w:r w:rsidRPr="00B81F27">
              <w:rPr>
                <w:rFonts w:eastAsia="仿宋" w:hint="eastAsia"/>
                <w:szCs w:val="21"/>
              </w:rPr>
              <w:t>期货合约涨跌停板幅度相同</w:t>
            </w:r>
          </w:p>
        </w:tc>
      </w:tr>
      <w:tr w:rsidR="0011498A" w:rsidRPr="00B81F27" w:rsidTr="00B90E99">
        <w:trPr>
          <w:trHeight w:val="87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</w:tr>
      <w:tr w:rsidR="0011498A" w:rsidRPr="00B81F27" w:rsidTr="00B90E99">
        <w:trPr>
          <w:trHeight w:val="85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每周一至周五上</w:t>
            </w:r>
            <w:r w:rsidRPr="00B81F27">
              <w:rPr>
                <w:rFonts w:eastAsia="仿宋" w:hint="eastAsia"/>
                <w:szCs w:val="21"/>
              </w:rPr>
              <w:t>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ascii="仿宋" w:eastAsia="仿宋" w:hAnsi="仿宋" w:hint="eastAsia"/>
                <w:szCs w:val="21"/>
              </w:rPr>
              <w:t>，以及交易所规定的其他交易时间</w:t>
            </w:r>
          </w:p>
        </w:tc>
      </w:tr>
      <w:tr w:rsidR="0011498A" w:rsidRPr="00B81F27" w:rsidTr="00B90E99">
        <w:trPr>
          <w:trHeight w:val="87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15</w:t>
            </w:r>
            <w:r w:rsidRPr="00B81F27">
              <w:rPr>
                <w:rFonts w:eastAsia="仿宋" w:hint="eastAsia"/>
                <w:szCs w:val="21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szCs w:val="21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11498A" w:rsidRPr="00B81F27" w:rsidTr="00B90E99">
        <w:trPr>
          <w:trHeight w:val="54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同最后交易日</w:t>
            </w:r>
          </w:p>
        </w:tc>
      </w:tr>
      <w:tr w:rsidR="0011498A" w:rsidRPr="00B81F27" w:rsidTr="00B90E99">
        <w:trPr>
          <w:trHeight w:val="192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行权价格覆盖标的期货合约上一交易日结算价上下浮动</w:t>
            </w:r>
            <w:r w:rsidRPr="00B81F27">
              <w:rPr>
                <w:rFonts w:eastAsia="仿宋"/>
                <w:color w:val="000000"/>
                <w:szCs w:val="21"/>
              </w:rPr>
              <w:t>1.5</w:t>
            </w:r>
            <w:r w:rsidRPr="00B81F27">
              <w:rPr>
                <w:rFonts w:eastAsia="仿宋" w:hint="eastAsia"/>
                <w:color w:val="000000"/>
                <w:szCs w:val="21"/>
              </w:rPr>
              <w:t>倍当日涨跌停板幅度对应的价格范围。</w:t>
            </w:r>
            <w:r w:rsidRPr="00B81F27">
              <w:rPr>
                <w:rFonts w:ascii="仿宋" w:eastAsia="仿宋" w:hAnsi="仿宋" w:hint="eastAsia"/>
                <w:szCs w:val="21"/>
              </w:rPr>
              <w:t>行权价</w:t>
            </w:r>
            <w:r w:rsidRPr="00B81F27">
              <w:rPr>
                <w:rFonts w:eastAsia="仿宋" w:hint="eastAsia"/>
                <w:szCs w:val="21"/>
              </w:rPr>
              <w:t>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trHeight w:val="75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</w:tr>
      <w:tr w:rsidR="0011498A" w:rsidRPr="00B81F27" w:rsidTr="00B90E99">
        <w:trPr>
          <w:trHeight w:val="83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TA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</w:t>
            </w:r>
            <w:r w:rsidRPr="00B81F27">
              <w:rPr>
                <w:rFonts w:eastAsia="仿宋" w:hint="eastAsia"/>
                <w:spacing w:val="20"/>
                <w:szCs w:val="21"/>
              </w:rPr>
              <w:t>：</w:t>
            </w:r>
            <w:r w:rsidRPr="00B81F27">
              <w:rPr>
                <w:rFonts w:eastAsia="仿宋"/>
                <w:szCs w:val="21"/>
              </w:rPr>
              <w:t>TA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—行权价格</w:t>
            </w:r>
          </w:p>
        </w:tc>
      </w:tr>
      <w:tr w:rsidR="0011498A" w:rsidRPr="00B81F27" w:rsidTr="00B90E9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</w:tr>
    </w:tbl>
    <w:p w:rsidR="0011498A" w:rsidRDefault="0011498A" w:rsidP="0011498A">
      <w:pPr>
        <w:widowControl/>
        <w:jc w:val="left"/>
        <w:rPr>
          <w:rFonts w:ascii="黑体" w:eastAsia="黑体" w:hAnsi="黑体"/>
          <w:sz w:val="32"/>
        </w:rPr>
      </w:pPr>
    </w:p>
    <w:p w:rsidR="0011498A" w:rsidRDefault="0011498A" w:rsidP="0011498A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</w:p>
    <w:p w:rsidR="0011498A" w:rsidRPr="00B81F27" w:rsidRDefault="0011498A" w:rsidP="0011498A">
      <w:pPr>
        <w:widowControl/>
        <w:jc w:val="left"/>
        <w:rPr>
          <w:rFonts w:eastAsia="仿宋"/>
          <w:b/>
          <w:sz w:val="28"/>
          <w:szCs w:val="28"/>
        </w:rPr>
      </w:pPr>
      <w:r w:rsidRPr="00B81F27">
        <w:rPr>
          <w:rFonts w:ascii="黑体" w:eastAsia="黑体" w:hAnsi="黑体" w:hint="eastAsia"/>
          <w:sz w:val="32"/>
        </w:rPr>
        <w:lastRenderedPageBreak/>
        <w:t>附件</w:t>
      </w:r>
      <w:r w:rsidRPr="00B81F27">
        <w:rPr>
          <w:rFonts w:eastAsia="黑体"/>
          <w:sz w:val="32"/>
        </w:rPr>
        <w:t>2-4</w:t>
      </w:r>
    </w:p>
    <w:p w:rsidR="0011498A" w:rsidRPr="00B81F27" w:rsidRDefault="0011498A" w:rsidP="0011498A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>郑州商品交易所甲醇期权合约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81F27">
        <w:rPr>
          <w:rFonts w:ascii="楷体" w:eastAsia="楷体" w:hAnsi="楷体" w:hint="eastAsia"/>
          <w:sz w:val="28"/>
          <w:szCs w:val="28"/>
        </w:rPr>
        <w:t>（</w:t>
      </w:r>
      <w:r w:rsidRPr="00B81F27">
        <w:rPr>
          <w:rFonts w:ascii="楷体" w:eastAsia="楷体" w:hAnsi="楷体" w:cstheme="minorBidi" w:hint="eastAsia"/>
          <w:sz w:val="24"/>
        </w:rPr>
        <w:t>2022年9月27日郑州商品交易所第七届理事会第二十六次会议审议通过，修订部分自新挂牌期货合约MA2401对应的期权合约开始实施，其中，合约月份大于等于MA2401对应的期权合约适用修订后的规定，合约月份小于MA2401对应的期权合约适用修订前的规定</w:t>
      </w:r>
      <w:r w:rsidRPr="00B81F27">
        <w:rPr>
          <w:rFonts w:ascii="楷体" w:eastAsia="楷体" w:hAnsi="楷体" w:hint="eastAsia"/>
          <w:sz w:val="28"/>
          <w:szCs w:val="28"/>
        </w:rPr>
        <w:t>）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</w:p>
    <w:tbl>
      <w:tblPr>
        <w:tblW w:w="8145" w:type="dxa"/>
        <w:jc w:val="center"/>
        <w:tblLook w:val="04A0"/>
      </w:tblPr>
      <w:tblGrid>
        <w:gridCol w:w="1624"/>
        <w:gridCol w:w="6521"/>
      </w:tblGrid>
      <w:tr w:rsidR="0011498A" w:rsidRPr="00B81F27" w:rsidTr="00B90E99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甲醇期货合约</w:t>
            </w:r>
          </w:p>
        </w:tc>
      </w:tr>
      <w:tr w:rsidR="0011498A" w:rsidRPr="00B81F27" w:rsidTr="00B90E99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</w:tr>
      <w:tr w:rsidR="0011498A" w:rsidRPr="00B81F27" w:rsidTr="00B90E99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手甲醇期货合约</w:t>
            </w:r>
          </w:p>
        </w:tc>
      </w:tr>
      <w:tr w:rsidR="0011498A" w:rsidRPr="00B81F27" w:rsidTr="00B90E99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与甲醇期货合约涨跌停板幅度相同</w:t>
            </w:r>
          </w:p>
        </w:tc>
      </w:tr>
      <w:tr w:rsidR="0011498A" w:rsidRPr="00B81F27" w:rsidTr="00B90E99">
        <w:trPr>
          <w:trHeight w:val="916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</w:tr>
      <w:tr w:rsidR="0011498A" w:rsidRPr="00B81F27" w:rsidTr="00B90E99">
        <w:trPr>
          <w:trHeight w:val="830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</w:tr>
      <w:tr w:rsidR="0011498A" w:rsidRPr="00B81F27" w:rsidTr="00B90E99">
        <w:trPr>
          <w:trHeight w:val="701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15</w:t>
            </w:r>
            <w:r w:rsidRPr="00B81F27">
              <w:rPr>
                <w:rFonts w:eastAsia="仿宋" w:hint="eastAsia"/>
                <w:szCs w:val="21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szCs w:val="21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11498A" w:rsidRPr="00B81F27" w:rsidTr="00B90E99">
        <w:trPr>
          <w:trHeight w:val="427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</w:tr>
      <w:tr w:rsidR="0011498A" w:rsidRPr="00B81F27" w:rsidTr="00B90E99">
        <w:trPr>
          <w:trHeight w:val="1553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行权价格覆盖标的期货合约上一交易日结算价上下浮动</w:t>
            </w:r>
            <w:r w:rsidRPr="00B81F27">
              <w:rPr>
                <w:rFonts w:eastAsia="仿宋"/>
                <w:color w:val="000000"/>
                <w:szCs w:val="21"/>
              </w:rPr>
              <w:t>1.5</w:t>
            </w:r>
            <w:r w:rsidRPr="00B81F27">
              <w:rPr>
                <w:rFonts w:eastAsia="仿宋" w:hint="eastAsia"/>
                <w:color w:val="000000"/>
                <w:szCs w:val="21"/>
              </w:rPr>
              <w:t>倍当日涨跌停板幅度对应的价格范围。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trHeight w:val="837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</w:tr>
      <w:tr w:rsidR="0011498A" w:rsidRPr="00B81F27" w:rsidTr="00B90E99">
        <w:trPr>
          <w:trHeight w:val="836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MA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看跌期权：</w:t>
            </w:r>
            <w:r w:rsidRPr="00B81F27">
              <w:rPr>
                <w:rFonts w:eastAsia="仿宋"/>
                <w:szCs w:val="21"/>
              </w:rPr>
              <w:t>MA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—行权价格</w:t>
            </w:r>
          </w:p>
        </w:tc>
      </w:tr>
      <w:tr w:rsidR="0011498A" w:rsidRPr="00B81F27" w:rsidTr="00B90E99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</w:tr>
    </w:tbl>
    <w:p w:rsidR="0011498A" w:rsidRPr="00B81F27" w:rsidRDefault="0011498A" w:rsidP="0011498A">
      <w:pPr>
        <w:spacing w:line="360" w:lineRule="auto"/>
        <w:jc w:val="center"/>
        <w:rPr>
          <w:rFonts w:eastAsia="仿宋"/>
          <w:b/>
          <w:sz w:val="28"/>
          <w:szCs w:val="28"/>
        </w:rPr>
      </w:pPr>
    </w:p>
    <w:p w:rsidR="0011498A" w:rsidRPr="00B81F27" w:rsidRDefault="0011498A" w:rsidP="0011498A">
      <w:pPr>
        <w:widowControl/>
        <w:jc w:val="left"/>
        <w:rPr>
          <w:rFonts w:eastAsia="仿宋"/>
          <w:b/>
          <w:sz w:val="28"/>
          <w:szCs w:val="28"/>
        </w:rPr>
      </w:pPr>
      <w:r w:rsidRPr="00B81F27">
        <w:rPr>
          <w:rFonts w:eastAsia="仿宋"/>
          <w:b/>
          <w:sz w:val="28"/>
          <w:szCs w:val="28"/>
        </w:rPr>
        <w:br w:type="page"/>
      </w:r>
    </w:p>
    <w:p w:rsidR="0011498A" w:rsidRPr="00B81F27" w:rsidRDefault="0011498A" w:rsidP="0011498A">
      <w:pPr>
        <w:spacing w:line="360" w:lineRule="auto"/>
        <w:ind w:rightChars="26" w:right="55"/>
        <w:rPr>
          <w:rFonts w:eastAsia="仿宋"/>
          <w:sz w:val="32"/>
          <w:szCs w:val="22"/>
        </w:rPr>
      </w:pPr>
      <w:r w:rsidRPr="00B81F27">
        <w:rPr>
          <w:rFonts w:ascii="黑体" w:eastAsia="黑体" w:hAnsi="黑体" w:hint="eastAsia"/>
          <w:sz w:val="32"/>
        </w:rPr>
        <w:lastRenderedPageBreak/>
        <w:t>附件</w:t>
      </w:r>
      <w:r w:rsidRPr="00B81F27">
        <w:rPr>
          <w:rFonts w:eastAsia="黑体"/>
          <w:sz w:val="32"/>
        </w:rPr>
        <w:t>2-5</w:t>
      </w:r>
    </w:p>
    <w:p w:rsidR="0011498A" w:rsidRPr="00B81F27" w:rsidRDefault="0011498A" w:rsidP="0011498A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>郑州商品交易所菜籽</w:t>
      </w:r>
      <w:proofErr w:type="gramStart"/>
      <w:r w:rsidRPr="00B81F27">
        <w:rPr>
          <w:rFonts w:ascii="方正小标宋简体" w:eastAsia="方正小标宋简体" w:hint="eastAsia"/>
          <w:sz w:val="44"/>
          <w:szCs w:val="44"/>
        </w:rPr>
        <w:t>粕</w:t>
      </w:r>
      <w:proofErr w:type="gramEnd"/>
      <w:r w:rsidRPr="00B81F27">
        <w:rPr>
          <w:rFonts w:ascii="方正小标宋简体" w:eastAsia="方正小标宋简体" w:hint="eastAsia"/>
          <w:sz w:val="44"/>
          <w:szCs w:val="44"/>
        </w:rPr>
        <w:t>期权合约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81F27">
        <w:rPr>
          <w:rFonts w:ascii="楷体" w:eastAsia="楷体" w:hAnsi="楷体" w:hint="eastAsia"/>
          <w:sz w:val="28"/>
          <w:szCs w:val="28"/>
        </w:rPr>
        <w:t>（</w:t>
      </w:r>
      <w:r w:rsidRPr="00B81F27">
        <w:rPr>
          <w:rFonts w:ascii="楷体" w:eastAsia="楷体" w:hAnsi="楷体" w:cstheme="minorBidi" w:hint="eastAsia"/>
          <w:sz w:val="24"/>
        </w:rPr>
        <w:t>2022年9月27日郑州商品交易所第七届理事会第二十六次会议审议通过，修订部分自新挂牌期货合约RM2401对应的期权合约开始实施，其中，合约月份大于等于RM2401对应的期权合约适用修订后的规定，合约月份小于RM2401对应的期权合约适用修订前的规定</w:t>
      </w:r>
      <w:r w:rsidRPr="00B81F27">
        <w:rPr>
          <w:rFonts w:ascii="楷体" w:eastAsia="楷体" w:hAnsi="楷体" w:hint="eastAsia"/>
          <w:sz w:val="28"/>
          <w:szCs w:val="28"/>
        </w:rPr>
        <w:t>）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</w:p>
    <w:tbl>
      <w:tblPr>
        <w:tblW w:w="8222" w:type="dxa"/>
        <w:tblInd w:w="250" w:type="dxa"/>
        <w:tblLook w:val="04A0"/>
      </w:tblPr>
      <w:tblGrid>
        <w:gridCol w:w="1701"/>
        <w:gridCol w:w="6521"/>
      </w:tblGrid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菜籽</w:t>
            </w:r>
            <w:proofErr w:type="gramStart"/>
            <w:r w:rsidRPr="00B81F27">
              <w:rPr>
                <w:rFonts w:ascii="仿宋" w:eastAsia="仿宋" w:hAnsi="仿宋" w:hint="eastAsia"/>
                <w:szCs w:val="21"/>
              </w:rPr>
              <w:t>粕</w:t>
            </w:r>
            <w:proofErr w:type="gramEnd"/>
            <w:r w:rsidRPr="00B81F27">
              <w:rPr>
                <w:rFonts w:ascii="仿宋" w:eastAsia="仿宋" w:hAnsi="仿宋" w:hint="eastAsia"/>
                <w:szCs w:val="21"/>
              </w:rPr>
              <w:t>期货合约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手菜籽</w:t>
            </w:r>
            <w:proofErr w:type="gramStart"/>
            <w:r w:rsidRPr="00B81F27">
              <w:rPr>
                <w:rFonts w:eastAsia="仿宋" w:hint="eastAsia"/>
                <w:szCs w:val="21"/>
              </w:rPr>
              <w:t>粕</w:t>
            </w:r>
            <w:proofErr w:type="gramEnd"/>
            <w:r w:rsidRPr="00B81F27">
              <w:rPr>
                <w:rFonts w:eastAsia="仿宋" w:hint="eastAsia"/>
                <w:szCs w:val="21"/>
              </w:rPr>
              <w:t>期货合约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与菜籽</w:t>
            </w:r>
            <w:proofErr w:type="gramStart"/>
            <w:r w:rsidRPr="00B81F27">
              <w:rPr>
                <w:rFonts w:eastAsia="仿宋" w:hint="eastAsia"/>
                <w:szCs w:val="21"/>
              </w:rPr>
              <w:t>粕</w:t>
            </w:r>
            <w:proofErr w:type="gramEnd"/>
            <w:r w:rsidRPr="00B81F27">
              <w:rPr>
                <w:rFonts w:eastAsia="仿宋" w:hint="eastAsia"/>
                <w:szCs w:val="21"/>
              </w:rPr>
              <w:t>期货合约涨跌停板幅度相同</w:t>
            </w:r>
          </w:p>
        </w:tc>
      </w:tr>
      <w:tr w:rsidR="0011498A" w:rsidRPr="00B81F27" w:rsidTr="00B90E99">
        <w:trPr>
          <w:trHeight w:val="7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</w:tr>
      <w:tr w:rsidR="0011498A" w:rsidRPr="00B81F27" w:rsidTr="00B90E99"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</w:tr>
      <w:tr w:rsidR="0011498A" w:rsidRPr="00B81F27" w:rsidTr="00B90E99">
        <w:trPr>
          <w:trHeight w:val="6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15</w:t>
            </w:r>
            <w:r w:rsidRPr="00B81F27">
              <w:rPr>
                <w:rFonts w:eastAsia="仿宋" w:hint="eastAsia"/>
                <w:szCs w:val="21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szCs w:val="21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11498A" w:rsidRPr="00B81F27" w:rsidTr="00B90E99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</w:tr>
      <w:tr w:rsidR="0011498A" w:rsidRPr="00B81F27" w:rsidTr="00B90E99">
        <w:trPr>
          <w:trHeight w:val="16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行权价格覆盖标的期货合约上一交易日结算价上下浮动</w:t>
            </w:r>
            <w:r w:rsidRPr="00B81F27">
              <w:rPr>
                <w:rFonts w:eastAsia="仿宋"/>
                <w:color w:val="000000"/>
                <w:szCs w:val="21"/>
              </w:rPr>
              <w:t>1.5</w:t>
            </w:r>
            <w:r w:rsidRPr="00B81F27">
              <w:rPr>
                <w:rFonts w:eastAsia="仿宋" w:hint="eastAsia"/>
                <w:color w:val="000000"/>
                <w:szCs w:val="21"/>
              </w:rPr>
              <w:t>倍当日涨跌停板幅度对应的价格范围。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trHeight w:val="7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</w:tr>
      <w:tr w:rsidR="0011498A" w:rsidRPr="00B81F27" w:rsidTr="00B90E99">
        <w:trPr>
          <w:trHeight w:val="6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RM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看跌期权：</w:t>
            </w:r>
            <w:r w:rsidRPr="00B81F27">
              <w:rPr>
                <w:rFonts w:eastAsia="仿宋"/>
                <w:szCs w:val="21"/>
              </w:rPr>
              <w:t>RM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—行权价格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</w:tr>
    </w:tbl>
    <w:p w:rsidR="0011498A" w:rsidRPr="00B81F27" w:rsidRDefault="0011498A" w:rsidP="0011498A">
      <w:pPr>
        <w:spacing w:line="360" w:lineRule="auto"/>
        <w:ind w:leftChars="-1" w:left="-1" w:rightChars="26" w:right="55" w:hanging="1"/>
        <w:jc w:val="center"/>
        <w:rPr>
          <w:rFonts w:eastAsia="仿宋"/>
          <w:b/>
          <w:sz w:val="28"/>
          <w:szCs w:val="28"/>
        </w:rPr>
      </w:pPr>
    </w:p>
    <w:p w:rsidR="0011498A" w:rsidRPr="00B81F27" w:rsidRDefault="0011498A" w:rsidP="0011498A">
      <w:pPr>
        <w:widowControl/>
        <w:jc w:val="left"/>
        <w:rPr>
          <w:rFonts w:eastAsia="仿宋"/>
          <w:b/>
          <w:sz w:val="28"/>
          <w:szCs w:val="28"/>
        </w:rPr>
      </w:pPr>
      <w:r w:rsidRPr="00B81F27">
        <w:rPr>
          <w:rFonts w:eastAsia="仿宋"/>
          <w:b/>
          <w:sz w:val="28"/>
          <w:szCs w:val="28"/>
        </w:rPr>
        <w:br w:type="page"/>
      </w:r>
    </w:p>
    <w:p w:rsidR="0011498A" w:rsidRPr="00B81F27" w:rsidRDefault="0011498A" w:rsidP="0011498A">
      <w:pPr>
        <w:spacing w:line="360" w:lineRule="auto"/>
        <w:ind w:rightChars="26" w:right="55"/>
        <w:rPr>
          <w:rFonts w:eastAsia="仿宋"/>
          <w:sz w:val="32"/>
          <w:szCs w:val="22"/>
        </w:rPr>
      </w:pPr>
      <w:r w:rsidRPr="00B81F27">
        <w:rPr>
          <w:rFonts w:ascii="黑体" w:eastAsia="黑体" w:hAnsi="黑体" w:hint="eastAsia"/>
          <w:sz w:val="32"/>
        </w:rPr>
        <w:lastRenderedPageBreak/>
        <w:t>附件</w:t>
      </w:r>
      <w:r w:rsidRPr="00B81F27">
        <w:rPr>
          <w:rFonts w:eastAsia="黑体"/>
          <w:sz w:val="32"/>
        </w:rPr>
        <w:t>2-6</w:t>
      </w:r>
    </w:p>
    <w:p w:rsidR="0011498A" w:rsidRPr="00B81F27" w:rsidRDefault="0011498A" w:rsidP="0011498A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>郑州商品交易所动力煤期权合约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81F27">
        <w:rPr>
          <w:rFonts w:ascii="楷体" w:eastAsia="楷体" w:hAnsi="楷体" w:hint="eastAsia"/>
          <w:sz w:val="28"/>
          <w:szCs w:val="28"/>
        </w:rPr>
        <w:t>（</w:t>
      </w:r>
      <w:r w:rsidRPr="00B81F27">
        <w:rPr>
          <w:rFonts w:ascii="楷体" w:eastAsia="楷体" w:hAnsi="楷体" w:cstheme="minorBidi" w:hint="eastAsia"/>
          <w:sz w:val="24"/>
        </w:rPr>
        <w:t>2022年9月27日郑州商品交易所第七届理事会第二十六次会议审议通过，修订部分自新挂牌期货合约ZC2401对应的期权合约开始实施，其中，合约月份大于等于ZC2401对应的期权合约适用修订后的规定，合约月份小于ZC2401对应的期权合约适用修订前的规定</w:t>
      </w:r>
      <w:r w:rsidRPr="00B81F27">
        <w:rPr>
          <w:rFonts w:ascii="楷体" w:eastAsia="楷体" w:hAnsi="楷体" w:hint="eastAsia"/>
          <w:sz w:val="28"/>
          <w:szCs w:val="28"/>
        </w:rPr>
        <w:t>）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</w:p>
    <w:tbl>
      <w:tblPr>
        <w:tblW w:w="8222" w:type="dxa"/>
        <w:tblInd w:w="250" w:type="dxa"/>
        <w:tblLook w:val="04A0"/>
      </w:tblPr>
      <w:tblGrid>
        <w:gridCol w:w="1701"/>
        <w:gridCol w:w="6521"/>
      </w:tblGrid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动力煤期货合约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手动力煤期货合约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0.1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与动力煤期货合约涨跌停板幅度相同</w:t>
            </w:r>
          </w:p>
        </w:tc>
      </w:tr>
      <w:tr w:rsidR="0011498A" w:rsidRPr="00B81F27" w:rsidTr="00B90E99">
        <w:trPr>
          <w:trHeight w:val="7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</w:tr>
      <w:tr w:rsidR="0011498A" w:rsidRPr="00B81F27" w:rsidTr="00B90E99">
        <w:trPr>
          <w:trHeight w:val="7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</w:tr>
      <w:tr w:rsidR="0011498A" w:rsidRPr="00B81F27" w:rsidTr="00B90E99">
        <w:trPr>
          <w:trHeight w:val="8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15</w:t>
            </w:r>
            <w:r w:rsidRPr="00B81F27">
              <w:rPr>
                <w:rFonts w:eastAsia="仿宋" w:hint="eastAsia"/>
                <w:szCs w:val="21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szCs w:val="21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</w:tr>
      <w:tr w:rsidR="0011498A" w:rsidRPr="00B81F27" w:rsidTr="00B90E99">
        <w:trPr>
          <w:trHeight w:val="12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="仿宋" w:eastAsia="仿宋" w:hAnsi="仿宋"/>
                <w:color w:val="FF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行权价格覆盖标的期货合约上一交易日结算价上下浮动</w:t>
            </w:r>
            <w:r w:rsidRPr="00B81F27">
              <w:rPr>
                <w:rFonts w:eastAsia="仿宋"/>
                <w:color w:val="000000"/>
                <w:szCs w:val="21"/>
              </w:rPr>
              <w:t>1.5</w:t>
            </w:r>
            <w:r w:rsidRPr="00B81F27">
              <w:rPr>
                <w:rFonts w:eastAsia="仿宋" w:hint="eastAsia"/>
                <w:color w:val="000000"/>
                <w:szCs w:val="21"/>
              </w:rPr>
              <w:t>倍当日涨跌停板幅度对应的价格范围。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trHeight w:val="8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</w:tr>
      <w:tr w:rsidR="0011498A" w:rsidRPr="00B81F27" w:rsidTr="00B90E99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ZC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看跌期权：</w:t>
            </w:r>
            <w:r w:rsidRPr="00B81F27">
              <w:rPr>
                <w:rFonts w:eastAsia="仿宋"/>
                <w:szCs w:val="21"/>
              </w:rPr>
              <w:t>ZC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</w:t>
            </w:r>
            <w:r w:rsidRPr="00B81F27">
              <w:rPr>
                <w:rFonts w:ascii="仿宋" w:eastAsia="仿宋" w:hAnsi="仿宋" w:hint="eastAsia"/>
                <w:szCs w:val="21"/>
              </w:rPr>
              <w:t>权价格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</w:tr>
    </w:tbl>
    <w:p w:rsidR="0011498A" w:rsidRPr="00B81F27" w:rsidRDefault="0011498A" w:rsidP="0011498A">
      <w:pPr>
        <w:spacing w:line="360" w:lineRule="auto"/>
        <w:ind w:leftChars="-1" w:left="-1" w:rightChars="26" w:right="55" w:hanging="1"/>
        <w:jc w:val="center"/>
        <w:rPr>
          <w:rFonts w:eastAsia="仿宋"/>
          <w:b/>
          <w:sz w:val="28"/>
          <w:szCs w:val="28"/>
        </w:rPr>
      </w:pPr>
    </w:p>
    <w:p w:rsidR="0011498A" w:rsidRPr="00B81F27" w:rsidRDefault="0011498A" w:rsidP="0011498A">
      <w:pPr>
        <w:widowControl/>
        <w:jc w:val="left"/>
        <w:rPr>
          <w:rFonts w:eastAsia="仿宋"/>
          <w:b/>
          <w:sz w:val="28"/>
          <w:szCs w:val="28"/>
        </w:rPr>
      </w:pPr>
      <w:r w:rsidRPr="00B81F27">
        <w:rPr>
          <w:rFonts w:eastAsia="仿宋"/>
          <w:b/>
          <w:sz w:val="28"/>
          <w:szCs w:val="28"/>
        </w:rPr>
        <w:br w:type="page"/>
      </w:r>
    </w:p>
    <w:p w:rsidR="0011498A" w:rsidRPr="00B81F27" w:rsidRDefault="0011498A" w:rsidP="0011498A">
      <w:pPr>
        <w:spacing w:line="360" w:lineRule="auto"/>
        <w:ind w:rightChars="26" w:right="55"/>
        <w:rPr>
          <w:rFonts w:eastAsia="仿宋"/>
          <w:sz w:val="32"/>
          <w:szCs w:val="22"/>
        </w:rPr>
      </w:pPr>
      <w:r w:rsidRPr="00B81F27">
        <w:rPr>
          <w:rFonts w:ascii="黑体" w:eastAsia="黑体" w:hAnsi="黑体" w:hint="eastAsia"/>
          <w:sz w:val="32"/>
        </w:rPr>
        <w:lastRenderedPageBreak/>
        <w:t>附件</w:t>
      </w:r>
      <w:r w:rsidRPr="00B81F27">
        <w:rPr>
          <w:rFonts w:eastAsia="黑体"/>
          <w:sz w:val="32"/>
        </w:rPr>
        <w:t>2-7</w:t>
      </w:r>
    </w:p>
    <w:p w:rsidR="0011498A" w:rsidRPr="00B81F27" w:rsidRDefault="0011498A" w:rsidP="0011498A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>郑州商品交易所</w:t>
      </w:r>
      <w:proofErr w:type="gramStart"/>
      <w:r w:rsidRPr="00B81F27">
        <w:rPr>
          <w:rFonts w:ascii="方正小标宋简体" w:eastAsia="方正小标宋简体" w:hint="eastAsia"/>
          <w:sz w:val="44"/>
          <w:szCs w:val="44"/>
        </w:rPr>
        <w:t>菜籽油</w:t>
      </w:r>
      <w:proofErr w:type="gramEnd"/>
      <w:r w:rsidRPr="00B81F27">
        <w:rPr>
          <w:rFonts w:ascii="方正小标宋简体" w:eastAsia="方正小标宋简体" w:hint="eastAsia"/>
          <w:sz w:val="44"/>
          <w:szCs w:val="44"/>
        </w:rPr>
        <w:t>期权合约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81F27">
        <w:rPr>
          <w:rFonts w:ascii="楷体" w:eastAsia="楷体" w:hAnsi="楷体" w:hint="eastAsia"/>
          <w:sz w:val="28"/>
          <w:szCs w:val="28"/>
        </w:rPr>
        <w:t>（</w:t>
      </w:r>
      <w:r w:rsidRPr="00B81F27">
        <w:rPr>
          <w:rFonts w:ascii="楷体" w:eastAsia="楷体" w:hAnsi="楷体" w:cstheme="minorBidi" w:hint="eastAsia"/>
          <w:sz w:val="24"/>
        </w:rPr>
        <w:t>2022年9月27日郑州商品交易所第七届理事会第二十六次会议审议通过，修订部分自新挂牌期货合约OI2401对应的期权合约开始实施，其中，合约月份大于等于OI2401对应的期权合约适用修订后的规定，合约月份小于OI2401对应的期权合约适用修订前的规定</w:t>
      </w:r>
      <w:r w:rsidRPr="00B81F27">
        <w:rPr>
          <w:rFonts w:ascii="楷体" w:eastAsia="楷体" w:hAnsi="楷体"/>
          <w:sz w:val="28"/>
          <w:szCs w:val="28"/>
        </w:rPr>
        <w:t>）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</w:p>
    <w:tbl>
      <w:tblPr>
        <w:tblW w:w="8222" w:type="dxa"/>
        <w:tblInd w:w="250" w:type="dxa"/>
        <w:tblLook w:val="04A0"/>
      </w:tblPr>
      <w:tblGrid>
        <w:gridCol w:w="1701"/>
        <w:gridCol w:w="6521"/>
      </w:tblGrid>
      <w:tr w:rsidR="0011498A" w:rsidRPr="00B81F27" w:rsidTr="00B90E99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="仿宋" w:eastAsia="仿宋" w:hAnsi="仿宋"/>
                <w:szCs w:val="21"/>
              </w:rPr>
            </w:pPr>
            <w:proofErr w:type="gramStart"/>
            <w:r w:rsidRPr="00B81F27">
              <w:rPr>
                <w:rFonts w:ascii="仿宋" w:eastAsia="仿宋" w:hAnsi="仿宋" w:hint="eastAsia"/>
                <w:szCs w:val="21"/>
              </w:rPr>
              <w:t>菜籽油</w:t>
            </w:r>
            <w:proofErr w:type="gramEnd"/>
            <w:r w:rsidRPr="00B81F27">
              <w:rPr>
                <w:rFonts w:ascii="仿宋" w:eastAsia="仿宋" w:hAnsi="仿宋" w:hint="eastAsia"/>
                <w:szCs w:val="21"/>
              </w:rPr>
              <w:t>期货合约</w:t>
            </w:r>
          </w:p>
        </w:tc>
      </w:tr>
      <w:tr w:rsidR="0011498A" w:rsidRPr="00B81F27" w:rsidTr="00B90E99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adjustRightIn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</w:t>
            </w:r>
            <w:proofErr w:type="gramStart"/>
            <w:r w:rsidRPr="00B81F27">
              <w:rPr>
                <w:rFonts w:eastAsia="仿宋" w:hint="eastAsia"/>
                <w:szCs w:val="21"/>
              </w:rPr>
              <w:t>菜籽油</w:t>
            </w:r>
            <w:proofErr w:type="gramEnd"/>
            <w:r w:rsidRPr="00B81F27">
              <w:rPr>
                <w:rFonts w:eastAsia="仿宋" w:hint="eastAsia"/>
                <w:szCs w:val="21"/>
              </w:rPr>
              <w:t>期货合约</w:t>
            </w:r>
          </w:p>
        </w:tc>
      </w:tr>
      <w:tr w:rsidR="0011498A" w:rsidRPr="00B81F27" w:rsidTr="00B90E99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snapToGrid w:val="0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</w:t>
            </w:r>
            <w:proofErr w:type="gramStart"/>
            <w:r w:rsidRPr="00B81F27">
              <w:rPr>
                <w:rFonts w:eastAsia="仿宋" w:hint="eastAsia"/>
                <w:szCs w:val="21"/>
              </w:rPr>
              <w:t>菜籽油</w:t>
            </w:r>
            <w:proofErr w:type="gramEnd"/>
            <w:r w:rsidRPr="00B81F27">
              <w:rPr>
                <w:rFonts w:eastAsia="仿宋" w:hint="eastAsia"/>
                <w:szCs w:val="21"/>
              </w:rPr>
              <w:t>期货合约涨跌停板幅度相同</w:t>
            </w:r>
          </w:p>
        </w:tc>
      </w:tr>
      <w:tr w:rsidR="0011498A" w:rsidRPr="00B81F27" w:rsidTr="00B90E99">
        <w:trPr>
          <w:trHeight w:val="7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snapToGrid w:val="0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</w:tr>
      <w:tr w:rsidR="0011498A" w:rsidRPr="00B81F27" w:rsidTr="00B90E99"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</w:tr>
      <w:tr w:rsidR="0011498A" w:rsidRPr="00B81F27" w:rsidTr="00B90E99">
        <w:trPr>
          <w:trHeight w:val="6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15</w:t>
            </w:r>
            <w:r w:rsidRPr="00B81F27">
              <w:rPr>
                <w:rFonts w:eastAsia="仿宋" w:hint="eastAsia"/>
                <w:szCs w:val="21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szCs w:val="21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</w:tr>
      <w:tr w:rsidR="0011498A" w:rsidRPr="00B81F27" w:rsidTr="00B90E99">
        <w:trPr>
          <w:trHeight w:val="1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="仿宋" w:eastAsia="仿宋" w:hAnsi="仿宋"/>
                <w:color w:val="FF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行权价格覆盖标的期货合约上一交易日结算价上下浮动</w:t>
            </w:r>
            <w:r w:rsidRPr="00B81F27">
              <w:rPr>
                <w:rFonts w:eastAsia="仿宋"/>
                <w:color w:val="000000"/>
                <w:szCs w:val="21"/>
              </w:rPr>
              <w:t>1.5</w:t>
            </w:r>
            <w:r w:rsidRPr="00B81F27">
              <w:rPr>
                <w:rFonts w:eastAsia="仿宋" w:hint="eastAsia"/>
                <w:color w:val="000000"/>
                <w:szCs w:val="21"/>
              </w:rPr>
              <w:t>倍当日涨跌停板幅度对应的价格范围。</w:t>
            </w:r>
            <w:r w:rsidRPr="00B81F27">
              <w:rPr>
                <w:rFonts w:eastAsia="仿宋" w:hint="eastAsia"/>
                <w:szCs w:val="21"/>
              </w:rPr>
              <w:t>行权价格≤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trHeight w:val="6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</w:tr>
      <w:tr w:rsidR="0011498A" w:rsidRPr="00B81F27" w:rsidTr="00B90E99">
        <w:trPr>
          <w:trHeight w:val="7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napToGrid w:val="0"/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OI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11498A" w:rsidRPr="00B81F27" w:rsidRDefault="0011498A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看跌期权：</w:t>
            </w:r>
            <w:r w:rsidRPr="00B81F27">
              <w:rPr>
                <w:rFonts w:eastAsia="仿宋"/>
                <w:szCs w:val="21"/>
              </w:rPr>
              <w:t>OI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</w:t>
            </w:r>
            <w:r w:rsidRPr="00B81F27">
              <w:rPr>
                <w:rFonts w:ascii="仿宋" w:eastAsia="仿宋" w:hAnsi="仿宋" w:hint="eastAsia"/>
                <w:szCs w:val="21"/>
              </w:rPr>
              <w:t>权价格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</w:tr>
    </w:tbl>
    <w:p w:rsidR="0011498A" w:rsidRPr="00B81F27" w:rsidRDefault="0011498A" w:rsidP="0011498A">
      <w:pPr>
        <w:spacing w:line="360" w:lineRule="auto"/>
        <w:ind w:leftChars="-1" w:left="-1" w:rightChars="26" w:right="55" w:hanging="1"/>
        <w:jc w:val="center"/>
        <w:rPr>
          <w:rFonts w:eastAsia="仿宋"/>
          <w:b/>
          <w:sz w:val="28"/>
          <w:szCs w:val="28"/>
        </w:rPr>
      </w:pPr>
    </w:p>
    <w:p w:rsidR="0011498A" w:rsidRPr="00B81F27" w:rsidRDefault="0011498A" w:rsidP="0011498A">
      <w:pPr>
        <w:widowControl/>
        <w:jc w:val="left"/>
        <w:rPr>
          <w:rFonts w:eastAsia="仿宋"/>
          <w:b/>
          <w:sz w:val="28"/>
          <w:szCs w:val="28"/>
        </w:rPr>
      </w:pPr>
      <w:r w:rsidRPr="00B81F27">
        <w:rPr>
          <w:rFonts w:eastAsia="仿宋"/>
          <w:b/>
          <w:sz w:val="28"/>
          <w:szCs w:val="28"/>
        </w:rPr>
        <w:br w:type="page"/>
      </w:r>
    </w:p>
    <w:p w:rsidR="0011498A" w:rsidRPr="00B81F27" w:rsidRDefault="0011498A" w:rsidP="0011498A">
      <w:pPr>
        <w:spacing w:line="360" w:lineRule="auto"/>
        <w:ind w:rightChars="26" w:right="55"/>
        <w:rPr>
          <w:rFonts w:eastAsia="仿宋"/>
          <w:sz w:val="32"/>
          <w:szCs w:val="22"/>
        </w:rPr>
      </w:pPr>
      <w:r w:rsidRPr="00B81F27">
        <w:rPr>
          <w:rFonts w:ascii="黑体" w:eastAsia="黑体" w:hAnsi="黑体" w:hint="eastAsia"/>
          <w:sz w:val="32"/>
        </w:rPr>
        <w:lastRenderedPageBreak/>
        <w:t>附件</w:t>
      </w:r>
      <w:r w:rsidRPr="00B81F27">
        <w:rPr>
          <w:rFonts w:eastAsia="黑体"/>
          <w:sz w:val="32"/>
        </w:rPr>
        <w:t>2-</w:t>
      </w:r>
      <w:r w:rsidRPr="00B81F27">
        <w:rPr>
          <w:rFonts w:eastAsia="黑体" w:hint="eastAsia"/>
          <w:sz w:val="32"/>
        </w:rPr>
        <w:t>8</w:t>
      </w:r>
    </w:p>
    <w:p w:rsidR="0011498A" w:rsidRPr="00B81F27" w:rsidRDefault="0011498A" w:rsidP="0011498A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>郑州商品交易所花生期权合约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81F27">
        <w:rPr>
          <w:rFonts w:ascii="楷体" w:eastAsia="楷体" w:hAnsi="楷体" w:hint="eastAsia"/>
          <w:sz w:val="28"/>
          <w:szCs w:val="28"/>
        </w:rPr>
        <w:t>（</w:t>
      </w:r>
      <w:r w:rsidRPr="00B81F27">
        <w:rPr>
          <w:rFonts w:ascii="楷体" w:eastAsia="楷体" w:hAnsi="楷体" w:cstheme="minorBidi" w:hint="eastAsia"/>
          <w:sz w:val="24"/>
        </w:rPr>
        <w:t>2022年9月27日郑州商品交易所第七届理事会第二十六次会议审议通过，修订部分自新挂牌期货合约PK2401对应的期权合约开始实施，其中，合约月份大于等于PK2401对应的期权合约适用修订后的规定，合约月份小于PK2401对应的期权合约适用修订前的规定</w:t>
      </w:r>
      <w:r w:rsidRPr="00B81F27">
        <w:rPr>
          <w:rFonts w:ascii="楷体" w:eastAsia="楷体" w:hAnsi="楷体" w:hint="eastAsia"/>
          <w:sz w:val="28"/>
          <w:szCs w:val="28"/>
        </w:rPr>
        <w:t>）</w:t>
      </w:r>
    </w:p>
    <w:p w:rsidR="0011498A" w:rsidRPr="00B81F27" w:rsidRDefault="0011498A" w:rsidP="0011498A">
      <w:pPr>
        <w:snapToGrid w:val="0"/>
        <w:jc w:val="left"/>
        <w:rPr>
          <w:rFonts w:ascii="楷体" w:eastAsia="楷体" w:hAnsi="楷体"/>
          <w:sz w:val="28"/>
          <w:szCs w:val="28"/>
        </w:rPr>
      </w:pPr>
    </w:p>
    <w:tbl>
      <w:tblPr>
        <w:tblW w:w="8222" w:type="dxa"/>
        <w:tblInd w:w="250" w:type="dxa"/>
        <w:tblLook w:val="04A0"/>
      </w:tblPr>
      <w:tblGrid>
        <w:gridCol w:w="1701"/>
        <w:gridCol w:w="6521"/>
      </w:tblGrid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花生期货合约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手花生期货合约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与花生期货合约涨跌停板幅度相同</w:t>
            </w:r>
          </w:p>
        </w:tc>
      </w:tr>
      <w:tr w:rsidR="0011498A" w:rsidRPr="00B81F27" w:rsidTr="00B90E99">
        <w:trPr>
          <w:trHeight w:val="7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snapToGrid w:val="0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</w:tr>
      <w:tr w:rsidR="0011498A" w:rsidRPr="00B81F27" w:rsidTr="00B90E99">
        <w:trPr>
          <w:trHeight w:val="7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snapToGrid w:val="0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</w:tr>
      <w:tr w:rsidR="0011498A" w:rsidRPr="00B81F27" w:rsidTr="00B90E99">
        <w:trPr>
          <w:trHeight w:val="8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15</w:t>
            </w:r>
            <w:r w:rsidRPr="00B81F27">
              <w:rPr>
                <w:rFonts w:eastAsia="仿宋" w:hint="eastAsia"/>
                <w:szCs w:val="21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szCs w:val="21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</w:tr>
      <w:tr w:rsidR="0011498A" w:rsidRPr="00B81F27" w:rsidTr="00B90E99">
        <w:trPr>
          <w:trHeight w:val="14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widowControl/>
              <w:rPr>
                <w:rFonts w:ascii="仿宋" w:eastAsia="仿宋" w:hAnsi="仿宋"/>
                <w:color w:val="FF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行权价格覆盖标的期货合约上一交易日结算价上下浮动</w:t>
            </w:r>
            <w:r w:rsidRPr="00B81F27">
              <w:rPr>
                <w:rFonts w:eastAsia="仿宋"/>
                <w:color w:val="000000"/>
                <w:szCs w:val="21"/>
              </w:rPr>
              <w:t>1.5</w:t>
            </w:r>
            <w:r w:rsidRPr="00B81F27">
              <w:rPr>
                <w:rFonts w:eastAsia="仿宋" w:hint="eastAsia"/>
                <w:color w:val="000000"/>
                <w:szCs w:val="21"/>
              </w:rPr>
              <w:t>倍当日涨跌停板幅度对应的价格范围。</w:t>
            </w:r>
            <w:r w:rsidRPr="00B81F27">
              <w:rPr>
                <w:rFonts w:eastAsia="仿宋" w:hint="eastAsia"/>
                <w:szCs w:val="21"/>
              </w:rPr>
              <w:t>行权价格≤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11498A" w:rsidRPr="00B81F27" w:rsidTr="00B90E99">
        <w:trPr>
          <w:trHeight w:val="6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</w:tr>
      <w:tr w:rsidR="0011498A" w:rsidRPr="00B81F27" w:rsidTr="00B90E99">
        <w:trPr>
          <w:trHeight w:val="7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snapToGrid w:val="0"/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PK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11498A" w:rsidRPr="00B81F27" w:rsidRDefault="0011498A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看跌期权：</w:t>
            </w:r>
            <w:r w:rsidRPr="00B81F27">
              <w:rPr>
                <w:rFonts w:eastAsia="仿宋"/>
                <w:szCs w:val="21"/>
              </w:rPr>
              <w:t>PK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</w:t>
            </w:r>
            <w:r w:rsidRPr="00B81F27">
              <w:rPr>
                <w:rFonts w:ascii="仿宋" w:eastAsia="仿宋" w:hAnsi="仿宋" w:hint="eastAsia"/>
                <w:szCs w:val="21"/>
              </w:rPr>
              <w:t>权价格</w:t>
            </w:r>
          </w:p>
        </w:tc>
      </w:tr>
      <w:tr w:rsidR="0011498A" w:rsidRPr="00B81F27" w:rsidTr="00B90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8A" w:rsidRPr="00B81F27" w:rsidRDefault="0011498A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8A" w:rsidRPr="00B81F27" w:rsidRDefault="0011498A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</w:tr>
    </w:tbl>
    <w:p w:rsidR="0011498A" w:rsidRPr="00B81F27" w:rsidRDefault="0011498A" w:rsidP="0011498A">
      <w:pPr>
        <w:spacing w:line="360" w:lineRule="auto"/>
        <w:ind w:rightChars="26" w:right="55"/>
        <w:rPr>
          <w:rFonts w:ascii="黑体" w:eastAsia="黑体" w:hAnsi="黑体"/>
          <w:sz w:val="32"/>
        </w:rPr>
      </w:pPr>
    </w:p>
    <w:p w:rsidR="002B58FB" w:rsidRDefault="002B58FB" w:rsidP="0011498A"/>
    <w:sectPr w:rsidR="002B58FB" w:rsidSect="002B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98A"/>
    <w:rsid w:val="000024BD"/>
    <w:rsid w:val="0000297B"/>
    <w:rsid w:val="00003C50"/>
    <w:rsid w:val="000078F5"/>
    <w:rsid w:val="00013139"/>
    <w:rsid w:val="00014CD2"/>
    <w:rsid w:val="00015B61"/>
    <w:rsid w:val="0001698C"/>
    <w:rsid w:val="000175A1"/>
    <w:rsid w:val="00017C7D"/>
    <w:rsid w:val="00022179"/>
    <w:rsid w:val="0002275C"/>
    <w:rsid w:val="00023335"/>
    <w:rsid w:val="00024C49"/>
    <w:rsid w:val="00030A5E"/>
    <w:rsid w:val="000325D0"/>
    <w:rsid w:val="00032E9E"/>
    <w:rsid w:val="00034468"/>
    <w:rsid w:val="00034783"/>
    <w:rsid w:val="00034C3C"/>
    <w:rsid w:val="000350F2"/>
    <w:rsid w:val="000352BC"/>
    <w:rsid w:val="0003574B"/>
    <w:rsid w:val="000364C8"/>
    <w:rsid w:val="0004015D"/>
    <w:rsid w:val="00040598"/>
    <w:rsid w:val="00040C7B"/>
    <w:rsid w:val="00040CF3"/>
    <w:rsid w:val="0004175D"/>
    <w:rsid w:val="000424DA"/>
    <w:rsid w:val="000425DE"/>
    <w:rsid w:val="00043126"/>
    <w:rsid w:val="00043D86"/>
    <w:rsid w:val="00043F4E"/>
    <w:rsid w:val="00046ADC"/>
    <w:rsid w:val="000470C8"/>
    <w:rsid w:val="000478AE"/>
    <w:rsid w:val="0005205D"/>
    <w:rsid w:val="000528FF"/>
    <w:rsid w:val="000538EB"/>
    <w:rsid w:val="000543C2"/>
    <w:rsid w:val="0005558A"/>
    <w:rsid w:val="00057391"/>
    <w:rsid w:val="00060D9C"/>
    <w:rsid w:val="00064BDD"/>
    <w:rsid w:val="00064C9B"/>
    <w:rsid w:val="00064DEC"/>
    <w:rsid w:val="00067E60"/>
    <w:rsid w:val="000706B1"/>
    <w:rsid w:val="000708B3"/>
    <w:rsid w:val="00070D4A"/>
    <w:rsid w:val="0007101D"/>
    <w:rsid w:val="000717CD"/>
    <w:rsid w:val="000721DE"/>
    <w:rsid w:val="000722FD"/>
    <w:rsid w:val="000726CF"/>
    <w:rsid w:val="00073D5F"/>
    <w:rsid w:val="00074B13"/>
    <w:rsid w:val="00074FD3"/>
    <w:rsid w:val="00076739"/>
    <w:rsid w:val="00077587"/>
    <w:rsid w:val="000808E7"/>
    <w:rsid w:val="00081A25"/>
    <w:rsid w:val="0008323E"/>
    <w:rsid w:val="000843FC"/>
    <w:rsid w:val="00085801"/>
    <w:rsid w:val="000864C7"/>
    <w:rsid w:val="000877F3"/>
    <w:rsid w:val="00090580"/>
    <w:rsid w:val="00090EC9"/>
    <w:rsid w:val="0009146C"/>
    <w:rsid w:val="00092EFE"/>
    <w:rsid w:val="00093566"/>
    <w:rsid w:val="00094413"/>
    <w:rsid w:val="000A052B"/>
    <w:rsid w:val="000A239C"/>
    <w:rsid w:val="000A2ACE"/>
    <w:rsid w:val="000A3536"/>
    <w:rsid w:val="000A4B72"/>
    <w:rsid w:val="000A572F"/>
    <w:rsid w:val="000A63A0"/>
    <w:rsid w:val="000A7D54"/>
    <w:rsid w:val="000B0B9E"/>
    <w:rsid w:val="000B1060"/>
    <w:rsid w:val="000B20B7"/>
    <w:rsid w:val="000B2B77"/>
    <w:rsid w:val="000B62FD"/>
    <w:rsid w:val="000B75F7"/>
    <w:rsid w:val="000C0314"/>
    <w:rsid w:val="000C2F19"/>
    <w:rsid w:val="000C383C"/>
    <w:rsid w:val="000C6692"/>
    <w:rsid w:val="000C6CF1"/>
    <w:rsid w:val="000D1A59"/>
    <w:rsid w:val="000D333A"/>
    <w:rsid w:val="000D474F"/>
    <w:rsid w:val="000D5CB7"/>
    <w:rsid w:val="000D7435"/>
    <w:rsid w:val="000D7883"/>
    <w:rsid w:val="000E14F9"/>
    <w:rsid w:val="000E3C5D"/>
    <w:rsid w:val="000E531E"/>
    <w:rsid w:val="000F42A4"/>
    <w:rsid w:val="000F5BD5"/>
    <w:rsid w:val="00100015"/>
    <w:rsid w:val="00100B83"/>
    <w:rsid w:val="00101A3F"/>
    <w:rsid w:val="001022FD"/>
    <w:rsid w:val="001028EE"/>
    <w:rsid w:val="00103E9F"/>
    <w:rsid w:val="00104C9A"/>
    <w:rsid w:val="00105404"/>
    <w:rsid w:val="0010541F"/>
    <w:rsid w:val="00106103"/>
    <w:rsid w:val="00110DEF"/>
    <w:rsid w:val="00111B8F"/>
    <w:rsid w:val="001124E5"/>
    <w:rsid w:val="0011446F"/>
    <w:rsid w:val="0011498A"/>
    <w:rsid w:val="00115E80"/>
    <w:rsid w:val="001162EA"/>
    <w:rsid w:val="00117046"/>
    <w:rsid w:val="00120142"/>
    <w:rsid w:val="00121BB0"/>
    <w:rsid w:val="00121FF5"/>
    <w:rsid w:val="001221E3"/>
    <w:rsid w:val="0012593D"/>
    <w:rsid w:val="0012625F"/>
    <w:rsid w:val="00126726"/>
    <w:rsid w:val="00126942"/>
    <w:rsid w:val="00127127"/>
    <w:rsid w:val="00127994"/>
    <w:rsid w:val="00131833"/>
    <w:rsid w:val="00131C2B"/>
    <w:rsid w:val="00133DFA"/>
    <w:rsid w:val="00134A63"/>
    <w:rsid w:val="00134E1D"/>
    <w:rsid w:val="001361B1"/>
    <w:rsid w:val="00136FD8"/>
    <w:rsid w:val="00137906"/>
    <w:rsid w:val="00137A42"/>
    <w:rsid w:val="00140C02"/>
    <w:rsid w:val="00141C9B"/>
    <w:rsid w:val="00144371"/>
    <w:rsid w:val="00144C05"/>
    <w:rsid w:val="00144CE8"/>
    <w:rsid w:val="00145B6C"/>
    <w:rsid w:val="00150356"/>
    <w:rsid w:val="001517F2"/>
    <w:rsid w:val="001523C1"/>
    <w:rsid w:val="001527D1"/>
    <w:rsid w:val="00153398"/>
    <w:rsid w:val="001540BF"/>
    <w:rsid w:val="001545B9"/>
    <w:rsid w:val="00155CCA"/>
    <w:rsid w:val="001563BB"/>
    <w:rsid w:val="00156E17"/>
    <w:rsid w:val="001600E6"/>
    <w:rsid w:val="00160E4E"/>
    <w:rsid w:val="0016469F"/>
    <w:rsid w:val="001658F4"/>
    <w:rsid w:val="00166DB1"/>
    <w:rsid w:val="00166E56"/>
    <w:rsid w:val="00170D08"/>
    <w:rsid w:val="001717E4"/>
    <w:rsid w:val="00172E4E"/>
    <w:rsid w:val="0017462A"/>
    <w:rsid w:val="00177D02"/>
    <w:rsid w:val="0018087A"/>
    <w:rsid w:val="00181C17"/>
    <w:rsid w:val="001823A2"/>
    <w:rsid w:val="00182BCD"/>
    <w:rsid w:val="001830C2"/>
    <w:rsid w:val="001840A6"/>
    <w:rsid w:val="00187D0F"/>
    <w:rsid w:val="00187F85"/>
    <w:rsid w:val="00190002"/>
    <w:rsid w:val="0019005D"/>
    <w:rsid w:val="00192C59"/>
    <w:rsid w:val="00194A9B"/>
    <w:rsid w:val="00194BDD"/>
    <w:rsid w:val="00194CB6"/>
    <w:rsid w:val="00195E5C"/>
    <w:rsid w:val="00197ED8"/>
    <w:rsid w:val="001A0100"/>
    <w:rsid w:val="001A16A6"/>
    <w:rsid w:val="001A1EAA"/>
    <w:rsid w:val="001A1F6D"/>
    <w:rsid w:val="001A4781"/>
    <w:rsid w:val="001A59E4"/>
    <w:rsid w:val="001A6292"/>
    <w:rsid w:val="001A7708"/>
    <w:rsid w:val="001B2819"/>
    <w:rsid w:val="001B491B"/>
    <w:rsid w:val="001B727F"/>
    <w:rsid w:val="001C0EBD"/>
    <w:rsid w:val="001C2095"/>
    <w:rsid w:val="001C3A5E"/>
    <w:rsid w:val="001C3DB0"/>
    <w:rsid w:val="001C3ED3"/>
    <w:rsid w:val="001D0B13"/>
    <w:rsid w:val="001D116B"/>
    <w:rsid w:val="001D1F5C"/>
    <w:rsid w:val="001D2A2B"/>
    <w:rsid w:val="001D2B35"/>
    <w:rsid w:val="001D2B94"/>
    <w:rsid w:val="001D73F3"/>
    <w:rsid w:val="001E0B1C"/>
    <w:rsid w:val="001E0B23"/>
    <w:rsid w:val="001E19FF"/>
    <w:rsid w:val="001E277A"/>
    <w:rsid w:val="001E2F6D"/>
    <w:rsid w:val="001E322F"/>
    <w:rsid w:val="001E3E9B"/>
    <w:rsid w:val="001F1632"/>
    <w:rsid w:val="001F26D8"/>
    <w:rsid w:val="001F33F4"/>
    <w:rsid w:val="001F3606"/>
    <w:rsid w:val="001F4F73"/>
    <w:rsid w:val="001F7136"/>
    <w:rsid w:val="002005A3"/>
    <w:rsid w:val="00200BF0"/>
    <w:rsid w:val="00203090"/>
    <w:rsid w:val="00204AD7"/>
    <w:rsid w:val="00205204"/>
    <w:rsid w:val="00205CA9"/>
    <w:rsid w:val="0020617E"/>
    <w:rsid w:val="002065C6"/>
    <w:rsid w:val="00212B8E"/>
    <w:rsid w:val="00213877"/>
    <w:rsid w:val="002141F0"/>
    <w:rsid w:val="0021631D"/>
    <w:rsid w:val="002164B6"/>
    <w:rsid w:val="00216CFE"/>
    <w:rsid w:val="00217A8B"/>
    <w:rsid w:val="0022144A"/>
    <w:rsid w:val="00222EA1"/>
    <w:rsid w:val="00224729"/>
    <w:rsid w:val="00224AEF"/>
    <w:rsid w:val="00227BE6"/>
    <w:rsid w:val="002304D7"/>
    <w:rsid w:val="002309B4"/>
    <w:rsid w:val="002317C2"/>
    <w:rsid w:val="00232DF7"/>
    <w:rsid w:val="00235F45"/>
    <w:rsid w:val="00242965"/>
    <w:rsid w:val="00243E6F"/>
    <w:rsid w:val="002451B0"/>
    <w:rsid w:val="00245390"/>
    <w:rsid w:val="00246655"/>
    <w:rsid w:val="002475DA"/>
    <w:rsid w:val="00251387"/>
    <w:rsid w:val="0025358E"/>
    <w:rsid w:val="00253C3A"/>
    <w:rsid w:val="00257664"/>
    <w:rsid w:val="002623BE"/>
    <w:rsid w:val="00262EEF"/>
    <w:rsid w:val="002640C3"/>
    <w:rsid w:val="0026496C"/>
    <w:rsid w:val="00265ABF"/>
    <w:rsid w:val="00270512"/>
    <w:rsid w:val="002707DB"/>
    <w:rsid w:val="002726C6"/>
    <w:rsid w:val="00276626"/>
    <w:rsid w:val="00277FBD"/>
    <w:rsid w:val="002839FB"/>
    <w:rsid w:val="00283E9B"/>
    <w:rsid w:val="002851F8"/>
    <w:rsid w:val="00286799"/>
    <w:rsid w:val="0028781D"/>
    <w:rsid w:val="0029031B"/>
    <w:rsid w:val="0029163D"/>
    <w:rsid w:val="002918B2"/>
    <w:rsid w:val="00292095"/>
    <w:rsid w:val="00292B71"/>
    <w:rsid w:val="00293793"/>
    <w:rsid w:val="002943E2"/>
    <w:rsid w:val="00295843"/>
    <w:rsid w:val="00295AC8"/>
    <w:rsid w:val="00296048"/>
    <w:rsid w:val="00297978"/>
    <w:rsid w:val="00297A0B"/>
    <w:rsid w:val="002A3537"/>
    <w:rsid w:val="002A35D3"/>
    <w:rsid w:val="002A64EE"/>
    <w:rsid w:val="002A73D5"/>
    <w:rsid w:val="002A754F"/>
    <w:rsid w:val="002B1494"/>
    <w:rsid w:val="002B2E84"/>
    <w:rsid w:val="002B3060"/>
    <w:rsid w:val="002B3BD7"/>
    <w:rsid w:val="002B3DDE"/>
    <w:rsid w:val="002B3E05"/>
    <w:rsid w:val="002B4CCA"/>
    <w:rsid w:val="002B5841"/>
    <w:rsid w:val="002B58FB"/>
    <w:rsid w:val="002B5E2E"/>
    <w:rsid w:val="002B736E"/>
    <w:rsid w:val="002B73FA"/>
    <w:rsid w:val="002B7BAF"/>
    <w:rsid w:val="002C1160"/>
    <w:rsid w:val="002C1F48"/>
    <w:rsid w:val="002C2195"/>
    <w:rsid w:val="002C3022"/>
    <w:rsid w:val="002C358A"/>
    <w:rsid w:val="002C4514"/>
    <w:rsid w:val="002C7066"/>
    <w:rsid w:val="002C7705"/>
    <w:rsid w:val="002D2E63"/>
    <w:rsid w:val="002D4B20"/>
    <w:rsid w:val="002D5308"/>
    <w:rsid w:val="002D5419"/>
    <w:rsid w:val="002D5EDE"/>
    <w:rsid w:val="002D6D18"/>
    <w:rsid w:val="002D7691"/>
    <w:rsid w:val="002E2B86"/>
    <w:rsid w:val="002E3DC4"/>
    <w:rsid w:val="002E4797"/>
    <w:rsid w:val="002E48CA"/>
    <w:rsid w:val="002E737F"/>
    <w:rsid w:val="002F3C82"/>
    <w:rsid w:val="002F60A5"/>
    <w:rsid w:val="002F6A98"/>
    <w:rsid w:val="002F6C0E"/>
    <w:rsid w:val="002F78F9"/>
    <w:rsid w:val="002F7E75"/>
    <w:rsid w:val="0030368B"/>
    <w:rsid w:val="00305E6C"/>
    <w:rsid w:val="00307F49"/>
    <w:rsid w:val="00310AAE"/>
    <w:rsid w:val="003112F8"/>
    <w:rsid w:val="00313359"/>
    <w:rsid w:val="00313638"/>
    <w:rsid w:val="00314D59"/>
    <w:rsid w:val="003150C1"/>
    <w:rsid w:val="0031526B"/>
    <w:rsid w:val="00315640"/>
    <w:rsid w:val="00315FA4"/>
    <w:rsid w:val="00316006"/>
    <w:rsid w:val="00316F78"/>
    <w:rsid w:val="00316F80"/>
    <w:rsid w:val="0031710B"/>
    <w:rsid w:val="00324232"/>
    <w:rsid w:val="003260EE"/>
    <w:rsid w:val="00327918"/>
    <w:rsid w:val="003315FB"/>
    <w:rsid w:val="00332358"/>
    <w:rsid w:val="00334BD9"/>
    <w:rsid w:val="00335886"/>
    <w:rsid w:val="0033639A"/>
    <w:rsid w:val="0033665E"/>
    <w:rsid w:val="00336896"/>
    <w:rsid w:val="003368AE"/>
    <w:rsid w:val="00336DF0"/>
    <w:rsid w:val="00337C4D"/>
    <w:rsid w:val="00343D15"/>
    <w:rsid w:val="0034592A"/>
    <w:rsid w:val="003462A7"/>
    <w:rsid w:val="0034643F"/>
    <w:rsid w:val="00346605"/>
    <w:rsid w:val="00346F80"/>
    <w:rsid w:val="00351541"/>
    <w:rsid w:val="00351A61"/>
    <w:rsid w:val="00351B1C"/>
    <w:rsid w:val="00351F26"/>
    <w:rsid w:val="00352EFB"/>
    <w:rsid w:val="00353C3F"/>
    <w:rsid w:val="00355474"/>
    <w:rsid w:val="003558FA"/>
    <w:rsid w:val="00360ED4"/>
    <w:rsid w:val="00361FE4"/>
    <w:rsid w:val="00362582"/>
    <w:rsid w:val="00363AE4"/>
    <w:rsid w:val="00363F02"/>
    <w:rsid w:val="00364E19"/>
    <w:rsid w:val="00365D63"/>
    <w:rsid w:val="00365DAE"/>
    <w:rsid w:val="00366E6C"/>
    <w:rsid w:val="00371983"/>
    <w:rsid w:val="003719D9"/>
    <w:rsid w:val="0037361B"/>
    <w:rsid w:val="00375608"/>
    <w:rsid w:val="00376D73"/>
    <w:rsid w:val="0037739A"/>
    <w:rsid w:val="00377550"/>
    <w:rsid w:val="00377BE5"/>
    <w:rsid w:val="00382C97"/>
    <w:rsid w:val="00382DA3"/>
    <w:rsid w:val="00382DDE"/>
    <w:rsid w:val="0038334D"/>
    <w:rsid w:val="00383BD0"/>
    <w:rsid w:val="00385078"/>
    <w:rsid w:val="00387347"/>
    <w:rsid w:val="003910CF"/>
    <w:rsid w:val="00392934"/>
    <w:rsid w:val="00392BEC"/>
    <w:rsid w:val="003956AA"/>
    <w:rsid w:val="00396278"/>
    <w:rsid w:val="00396595"/>
    <w:rsid w:val="00397A0A"/>
    <w:rsid w:val="00397BD1"/>
    <w:rsid w:val="003A077C"/>
    <w:rsid w:val="003A0D06"/>
    <w:rsid w:val="003A17E8"/>
    <w:rsid w:val="003A1979"/>
    <w:rsid w:val="003A1A2B"/>
    <w:rsid w:val="003A1F23"/>
    <w:rsid w:val="003A2876"/>
    <w:rsid w:val="003A40DF"/>
    <w:rsid w:val="003A5929"/>
    <w:rsid w:val="003A597F"/>
    <w:rsid w:val="003B1885"/>
    <w:rsid w:val="003B3044"/>
    <w:rsid w:val="003B39F7"/>
    <w:rsid w:val="003B3FD6"/>
    <w:rsid w:val="003B44F7"/>
    <w:rsid w:val="003B4D3B"/>
    <w:rsid w:val="003B50D5"/>
    <w:rsid w:val="003C03C6"/>
    <w:rsid w:val="003C0AD6"/>
    <w:rsid w:val="003C1984"/>
    <w:rsid w:val="003C1B9F"/>
    <w:rsid w:val="003C1C8A"/>
    <w:rsid w:val="003C28EB"/>
    <w:rsid w:val="003C4AB8"/>
    <w:rsid w:val="003C64E3"/>
    <w:rsid w:val="003C6649"/>
    <w:rsid w:val="003C75FC"/>
    <w:rsid w:val="003D0642"/>
    <w:rsid w:val="003D11AB"/>
    <w:rsid w:val="003D1932"/>
    <w:rsid w:val="003D1B6B"/>
    <w:rsid w:val="003D2798"/>
    <w:rsid w:val="003D27AA"/>
    <w:rsid w:val="003D2EF7"/>
    <w:rsid w:val="003D3A99"/>
    <w:rsid w:val="003D50FD"/>
    <w:rsid w:val="003D5669"/>
    <w:rsid w:val="003D741F"/>
    <w:rsid w:val="003E0D92"/>
    <w:rsid w:val="003E2175"/>
    <w:rsid w:val="003E2C06"/>
    <w:rsid w:val="003E3373"/>
    <w:rsid w:val="003E46BA"/>
    <w:rsid w:val="003E64D7"/>
    <w:rsid w:val="003E7009"/>
    <w:rsid w:val="003F07AC"/>
    <w:rsid w:val="003F153E"/>
    <w:rsid w:val="003F3040"/>
    <w:rsid w:val="003F6447"/>
    <w:rsid w:val="003F6771"/>
    <w:rsid w:val="003F74CE"/>
    <w:rsid w:val="003F7983"/>
    <w:rsid w:val="004000C7"/>
    <w:rsid w:val="004010EE"/>
    <w:rsid w:val="0040113B"/>
    <w:rsid w:val="004012F7"/>
    <w:rsid w:val="00401A31"/>
    <w:rsid w:val="00403630"/>
    <w:rsid w:val="00407429"/>
    <w:rsid w:val="00407440"/>
    <w:rsid w:val="004129C4"/>
    <w:rsid w:val="00412F63"/>
    <w:rsid w:val="00413250"/>
    <w:rsid w:val="00413704"/>
    <w:rsid w:val="00413AE0"/>
    <w:rsid w:val="00414150"/>
    <w:rsid w:val="00415347"/>
    <w:rsid w:val="00416A04"/>
    <w:rsid w:val="00422A26"/>
    <w:rsid w:val="00423486"/>
    <w:rsid w:val="00424C39"/>
    <w:rsid w:val="00424D66"/>
    <w:rsid w:val="00425B0E"/>
    <w:rsid w:val="00426963"/>
    <w:rsid w:val="0043086E"/>
    <w:rsid w:val="0043160C"/>
    <w:rsid w:val="00432937"/>
    <w:rsid w:val="00433719"/>
    <w:rsid w:val="0043470A"/>
    <w:rsid w:val="00435EDE"/>
    <w:rsid w:val="00435EE4"/>
    <w:rsid w:val="00436F7F"/>
    <w:rsid w:val="004374C6"/>
    <w:rsid w:val="0044001E"/>
    <w:rsid w:val="004407C4"/>
    <w:rsid w:val="0044217B"/>
    <w:rsid w:val="00442BC6"/>
    <w:rsid w:val="00442D3F"/>
    <w:rsid w:val="00443FB5"/>
    <w:rsid w:val="00445C07"/>
    <w:rsid w:val="00445F01"/>
    <w:rsid w:val="0044646A"/>
    <w:rsid w:val="004467D7"/>
    <w:rsid w:val="0044700B"/>
    <w:rsid w:val="00447313"/>
    <w:rsid w:val="00450933"/>
    <w:rsid w:val="004513CB"/>
    <w:rsid w:val="00451A6E"/>
    <w:rsid w:val="00451F9C"/>
    <w:rsid w:val="004530A6"/>
    <w:rsid w:val="00453A33"/>
    <w:rsid w:val="0045449F"/>
    <w:rsid w:val="0045626A"/>
    <w:rsid w:val="00460063"/>
    <w:rsid w:val="00460492"/>
    <w:rsid w:val="00462197"/>
    <w:rsid w:val="004642B6"/>
    <w:rsid w:val="00464447"/>
    <w:rsid w:val="0046698E"/>
    <w:rsid w:val="004671F7"/>
    <w:rsid w:val="00467648"/>
    <w:rsid w:val="0047136B"/>
    <w:rsid w:val="00471C99"/>
    <w:rsid w:val="00471F8D"/>
    <w:rsid w:val="00473673"/>
    <w:rsid w:val="00475263"/>
    <w:rsid w:val="0047542E"/>
    <w:rsid w:val="00475661"/>
    <w:rsid w:val="00475ABB"/>
    <w:rsid w:val="0047642D"/>
    <w:rsid w:val="00476F1D"/>
    <w:rsid w:val="00477FBA"/>
    <w:rsid w:val="00480311"/>
    <w:rsid w:val="004816CE"/>
    <w:rsid w:val="004820FE"/>
    <w:rsid w:val="00482615"/>
    <w:rsid w:val="00482D84"/>
    <w:rsid w:val="00483388"/>
    <w:rsid w:val="00483FB1"/>
    <w:rsid w:val="00484A66"/>
    <w:rsid w:val="00485976"/>
    <w:rsid w:val="0048612A"/>
    <w:rsid w:val="00487C27"/>
    <w:rsid w:val="00492581"/>
    <w:rsid w:val="0049373B"/>
    <w:rsid w:val="004949C9"/>
    <w:rsid w:val="00494FBD"/>
    <w:rsid w:val="004A044E"/>
    <w:rsid w:val="004A0B07"/>
    <w:rsid w:val="004A2919"/>
    <w:rsid w:val="004A32A9"/>
    <w:rsid w:val="004A34FA"/>
    <w:rsid w:val="004A3E0A"/>
    <w:rsid w:val="004A3ECD"/>
    <w:rsid w:val="004A418D"/>
    <w:rsid w:val="004A49A8"/>
    <w:rsid w:val="004A746E"/>
    <w:rsid w:val="004A7CA1"/>
    <w:rsid w:val="004B0E21"/>
    <w:rsid w:val="004B3D81"/>
    <w:rsid w:val="004B53DA"/>
    <w:rsid w:val="004B6813"/>
    <w:rsid w:val="004C055D"/>
    <w:rsid w:val="004C16F5"/>
    <w:rsid w:val="004C1A77"/>
    <w:rsid w:val="004C295D"/>
    <w:rsid w:val="004D1B1C"/>
    <w:rsid w:val="004D24E1"/>
    <w:rsid w:val="004D4B04"/>
    <w:rsid w:val="004D6BC5"/>
    <w:rsid w:val="004D76D6"/>
    <w:rsid w:val="004D78ED"/>
    <w:rsid w:val="004D7D54"/>
    <w:rsid w:val="004E0044"/>
    <w:rsid w:val="004E0048"/>
    <w:rsid w:val="004E12F7"/>
    <w:rsid w:val="004E33A2"/>
    <w:rsid w:val="004E3B43"/>
    <w:rsid w:val="004E50B4"/>
    <w:rsid w:val="004E5DD7"/>
    <w:rsid w:val="004E695F"/>
    <w:rsid w:val="004E788A"/>
    <w:rsid w:val="004F070B"/>
    <w:rsid w:val="004F096D"/>
    <w:rsid w:val="004F246D"/>
    <w:rsid w:val="004F310A"/>
    <w:rsid w:val="004F3BAE"/>
    <w:rsid w:val="004F49DA"/>
    <w:rsid w:val="004F51D4"/>
    <w:rsid w:val="004F51E9"/>
    <w:rsid w:val="004F563B"/>
    <w:rsid w:val="005008BB"/>
    <w:rsid w:val="0050226A"/>
    <w:rsid w:val="00505389"/>
    <w:rsid w:val="0050556E"/>
    <w:rsid w:val="00506360"/>
    <w:rsid w:val="00507946"/>
    <w:rsid w:val="005079EE"/>
    <w:rsid w:val="00510B4B"/>
    <w:rsid w:val="005110B4"/>
    <w:rsid w:val="00513E7D"/>
    <w:rsid w:val="005174C1"/>
    <w:rsid w:val="00520BC4"/>
    <w:rsid w:val="00520BE8"/>
    <w:rsid w:val="005212E3"/>
    <w:rsid w:val="00521718"/>
    <w:rsid w:val="005222E6"/>
    <w:rsid w:val="00523688"/>
    <w:rsid w:val="00523E81"/>
    <w:rsid w:val="00523EEC"/>
    <w:rsid w:val="00523F08"/>
    <w:rsid w:val="0052436D"/>
    <w:rsid w:val="0052489F"/>
    <w:rsid w:val="00525091"/>
    <w:rsid w:val="0052555F"/>
    <w:rsid w:val="00527B0C"/>
    <w:rsid w:val="0053101C"/>
    <w:rsid w:val="005336D3"/>
    <w:rsid w:val="00534F38"/>
    <w:rsid w:val="00535050"/>
    <w:rsid w:val="00536B67"/>
    <w:rsid w:val="0054141B"/>
    <w:rsid w:val="005430F8"/>
    <w:rsid w:val="00544048"/>
    <w:rsid w:val="0054796A"/>
    <w:rsid w:val="00547E24"/>
    <w:rsid w:val="00552E3D"/>
    <w:rsid w:val="00554AFD"/>
    <w:rsid w:val="005554C6"/>
    <w:rsid w:val="00555703"/>
    <w:rsid w:val="00555D8E"/>
    <w:rsid w:val="005564D7"/>
    <w:rsid w:val="005579B1"/>
    <w:rsid w:val="00557DCC"/>
    <w:rsid w:val="00560C2D"/>
    <w:rsid w:val="005643B6"/>
    <w:rsid w:val="00564656"/>
    <w:rsid w:val="00564D7B"/>
    <w:rsid w:val="005651CE"/>
    <w:rsid w:val="005658A6"/>
    <w:rsid w:val="00565E20"/>
    <w:rsid w:val="005673FB"/>
    <w:rsid w:val="005715C3"/>
    <w:rsid w:val="00572B3B"/>
    <w:rsid w:val="00572F8A"/>
    <w:rsid w:val="005734EC"/>
    <w:rsid w:val="0057451D"/>
    <w:rsid w:val="00575F3B"/>
    <w:rsid w:val="00577961"/>
    <w:rsid w:val="00581009"/>
    <w:rsid w:val="005838B2"/>
    <w:rsid w:val="005868C7"/>
    <w:rsid w:val="0058784A"/>
    <w:rsid w:val="00590482"/>
    <w:rsid w:val="00591BB4"/>
    <w:rsid w:val="0059268A"/>
    <w:rsid w:val="00593907"/>
    <w:rsid w:val="0059468C"/>
    <w:rsid w:val="00594E40"/>
    <w:rsid w:val="00595FF7"/>
    <w:rsid w:val="00596CBC"/>
    <w:rsid w:val="005979B4"/>
    <w:rsid w:val="005A07C5"/>
    <w:rsid w:val="005A146A"/>
    <w:rsid w:val="005A17D5"/>
    <w:rsid w:val="005A21FA"/>
    <w:rsid w:val="005A5522"/>
    <w:rsid w:val="005A5D4D"/>
    <w:rsid w:val="005A7E5A"/>
    <w:rsid w:val="005B05D3"/>
    <w:rsid w:val="005B0DE7"/>
    <w:rsid w:val="005B2520"/>
    <w:rsid w:val="005B53CC"/>
    <w:rsid w:val="005B5A87"/>
    <w:rsid w:val="005B6155"/>
    <w:rsid w:val="005B6372"/>
    <w:rsid w:val="005B77AA"/>
    <w:rsid w:val="005B7AEF"/>
    <w:rsid w:val="005B7C33"/>
    <w:rsid w:val="005C0750"/>
    <w:rsid w:val="005C1E1B"/>
    <w:rsid w:val="005C23FD"/>
    <w:rsid w:val="005C2ACA"/>
    <w:rsid w:val="005C4759"/>
    <w:rsid w:val="005C49B2"/>
    <w:rsid w:val="005C4B89"/>
    <w:rsid w:val="005C5AE1"/>
    <w:rsid w:val="005D0256"/>
    <w:rsid w:val="005D2BD2"/>
    <w:rsid w:val="005D4BC9"/>
    <w:rsid w:val="005D5569"/>
    <w:rsid w:val="005D6635"/>
    <w:rsid w:val="005E0F65"/>
    <w:rsid w:val="005E492C"/>
    <w:rsid w:val="005E4F54"/>
    <w:rsid w:val="005E6E5F"/>
    <w:rsid w:val="005E7146"/>
    <w:rsid w:val="005E73A3"/>
    <w:rsid w:val="005E7BBE"/>
    <w:rsid w:val="005F10B2"/>
    <w:rsid w:val="005F1317"/>
    <w:rsid w:val="005F2A20"/>
    <w:rsid w:val="005F3516"/>
    <w:rsid w:val="005F48C4"/>
    <w:rsid w:val="005F59F7"/>
    <w:rsid w:val="005F7D04"/>
    <w:rsid w:val="005F7D89"/>
    <w:rsid w:val="005F7DCC"/>
    <w:rsid w:val="00600FD6"/>
    <w:rsid w:val="00603AD5"/>
    <w:rsid w:val="00606781"/>
    <w:rsid w:val="00607CE2"/>
    <w:rsid w:val="00610B73"/>
    <w:rsid w:val="00610CC3"/>
    <w:rsid w:val="0061397D"/>
    <w:rsid w:val="0061488B"/>
    <w:rsid w:val="00614DD2"/>
    <w:rsid w:val="0061605F"/>
    <w:rsid w:val="00616FA1"/>
    <w:rsid w:val="0061728D"/>
    <w:rsid w:val="00620097"/>
    <w:rsid w:val="00620159"/>
    <w:rsid w:val="00622577"/>
    <w:rsid w:val="00622ADD"/>
    <w:rsid w:val="00623A4A"/>
    <w:rsid w:val="00632120"/>
    <w:rsid w:val="006333A0"/>
    <w:rsid w:val="006352BC"/>
    <w:rsid w:val="00635740"/>
    <w:rsid w:val="00635FA7"/>
    <w:rsid w:val="00636147"/>
    <w:rsid w:val="00636E8C"/>
    <w:rsid w:val="00637E48"/>
    <w:rsid w:val="00640A41"/>
    <w:rsid w:val="00640B03"/>
    <w:rsid w:val="00640F24"/>
    <w:rsid w:val="00641382"/>
    <w:rsid w:val="00641A34"/>
    <w:rsid w:val="00641FA2"/>
    <w:rsid w:val="00642FAC"/>
    <w:rsid w:val="00643316"/>
    <w:rsid w:val="00643498"/>
    <w:rsid w:val="00643F5A"/>
    <w:rsid w:val="00645A40"/>
    <w:rsid w:val="006463C2"/>
    <w:rsid w:val="00646B37"/>
    <w:rsid w:val="00646B3C"/>
    <w:rsid w:val="00646E57"/>
    <w:rsid w:val="00646FB2"/>
    <w:rsid w:val="00647629"/>
    <w:rsid w:val="00647E34"/>
    <w:rsid w:val="00650865"/>
    <w:rsid w:val="00650CEB"/>
    <w:rsid w:val="00651DA8"/>
    <w:rsid w:val="00653709"/>
    <w:rsid w:val="00653FEA"/>
    <w:rsid w:val="006575E9"/>
    <w:rsid w:val="006609AE"/>
    <w:rsid w:val="006622F7"/>
    <w:rsid w:val="00663439"/>
    <w:rsid w:val="0066380F"/>
    <w:rsid w:val="006643A8"/>
    <w:rsid w:val="00665661"/>
    <w:rsid w:val="00665874"/>
    <w:rsid w:val="00665AFD"/>
    <w:rsid w:val="006679DA"/>
    <w:rsid w:val="00667FD9"/>
    <w:rsid w:val="00672E14"/>
    <w:rsid w:val="00674C20"/>
    <w:rsid w:val="006762CF"/>
    <w:rsid w:val="00676458"/>
    <w:rsid w:val="00677652"/>
    <w:rsid w:val="00677C5F"/>
    <w:rsid w:val="00680D8A"/>
    <w:rsid w:val="00682541"/>
    <w:rsid w:val="00682A49"/>
    <w:rsid w:val="00682B10"/>
    <w:rsid w:val="006830DA"/>
    <w:rsid w:val="006834CD"/>
    <w:rsid w:val="006838A2"/>
    <w:rsid w:val="0068501A"/>
    <w:rsid w:val="00686166"/>
    <w:rsid w:val="00687665"/>
    <w:rsid w:val="00687EDE"/>
    <w:rsid w:val="00690C76"/>
    <w:rsid w:val="00690E22"/>
    <w:rsid w:val="006926AD"/>
    <w:rsid w:val="00692FED"/>
    <w:rsid w:val="0069327F"/>
    <w:rsid w:val="006937BF"/>
    <w:rsid w:val="00693818"/>
    <w:rsid w:val="006942EA"/>
    <w:rsid w:val="006944B4"/>
    <w:rsid w:val="00694C41"/>
    <w:rsid w:val="00694DAF"/>
    <w:rsid w:val="00694F45"/>
    <w:rsid w:val="00695890"/>
    <w:rsid w:val="006A0FE0"/>
    <w:rsid w:val="006A2DC7"/>
    <w:rsid w:val="006B0413"/>
    <w:rsid w:val="006B04A2"/>
    <w:rsid w:val="006B0C0C"/>
    <w:rsid w:val="006B105F"/>
    <w:rsid w:val="006B16B9"/>
    <w:rsid w:val="006B2625"/>
    <w:rsid w:val="006B3434"/>
    <w:rsid w:val="006B36D9"/>
    <w:rsid w:val="006B7277"/>
    <w:rsid w:val="006B7C3F"/>
    <w:rsid w:val="006C1290"/>
    <w:rsid w:val="006C12C0"/>
    <w:rsid w:val="006C35EF"/>
    <w:rsid w:val="006C3E73"/>
    <w:rsid w:val="006C4708"/>
    <w:rsid w:val="006C50E0"/>
    <w:rsid w:val="006C6124"/>
    <w:rsid w:val="006D1058"/>
    <w:rsid w:val="006D15C9"/>
    <w:rsid w:val="006D224F"/>
    <w:rsid w:val="006D253A"/>
    <w:rsid w:val="006D25B5"/>
    <w:rsid w:val="006D3867"/>
    <w:rsid w:val="006D3888"/>
    <w:rsid w:val="006D410D"/>
    <w:rsid w:val="006D5B10"/>
    <w:rsid w:val="006E2081"/>
    <w:rsid w:val="006E2C86"/>
    <w:rsid w:val="006E3468"/>
    <w:rsid w:val="006E3D3E"/>
    <w:rsid w:val="006E52AB"/>
    <w:rsid w:val="006E5434"/>
    <w:rsid w:val="006E667C"/>
    <w:rsid w:val="006E6BDE"/>
    <w:rsid w:val="006E78B6"/>
    <w:rsid w:val="006F136F"/>
    <w:rsid w:val="006F2D07"/>
    <w:rsid w:val="006F3564"/>
    <w:rsid w:val="006F3915"/>
    <w:rsid w:val="006F55CB"/>
    <w:rsid w:val="006F5958"/>
    <w:rsid w:val="006F61E9"/>
    <w:rsid w:val="0070149D"/>
    <w:rsid w:val="007055A9"/>
    <w:rsid w:val="007055C4"/>
    <w:rsid w:val="0070620B"/>
    <w:rsid w:val="00706D61"/>
    <w:rsid w:val="00713242"/>
    <w:rsid w:val="00714364"/>
    <w:rsid w:val="00714665"/>
    <w:rsid w:val="00714A39"/>
    <w:rsid w:val="00715CA1"/>
    <w:rsid w:val="00715D63"/>
    <w:rsid w:val="00717243"/>
    <w:rsid w:val="00721672"/>
    <w:rsid w:val="0072317D"/>
    <w:rsid w:val="007245FE"/>
    <w:rsid w:val="00730CF1"/>
    <w:rsid w:val="00731D45"/>
    <w:rsid w:val="00731F71"/>
    <w:rsid w:val="00733FC2"/>
    <w:rsid w:val="007348A6"/>
    <w:rsid w:val="00735298"/>
    <w:rsid w:val="00735B5A"/>
    <w:rsid w:val="00736E50"/>
    <w:rsid w:val="00737E06"/>
    <w:rsid w:val="00741637"/>
    <w:rsid w:val="007429FD"/>
    <w:rsid w:val="00745E22"/>
    <w:rsid w:val="00751710"/>
    <w:rsid w:val="00752268"/>
    <w:rsid w:val="007536F9"/>
    <w:rsid w:val="007539B5"/>
    <w:rsid w:val="00753A33"/>
    <w:rsid w:val="00754002"/>
    <w:rsid w:val="007559F4"/>
    <w:rsid w:val="00756805"/>
    <w:rsid w:val="00756BE9"/>
    <w:rsid w:val="0075710C"/>
    <w:rsid w:val="00757328"/>
    <w:rsid w:val="007573F6"/>
    <w:rsid w:val="00757F6C"/>
    <w:rsid w:val="00765B82"/>
    <w:rsid w:val="00766860"/>
    <w:rsid w:val="00766878"/>
    <w:rsid w:val="007668CB"/>
    <w:rsid w:val="007677BA"/>
    <w:rsid w:val="00770E1B"/>
    <w:rsid w:val="007722AC"/>
    <w:rsid w:val="00772872"/>
    <w:rsid w:val="00773074"/>
    <w:rsid w:val="0077322A"/>
    <w:rsid w:val="00773719"/>
    <w:rsid w:val="00773B6B"/>
    <w:rsid w:val="00774179"/>
    <w:rsid w:val="007758D9"/>
    <w:rsid w:val="00776FC1"/>
    <w:rsid w:val="00777E58"/>
    <w:rsid w:val="00782755"/>
    <w:rsid w:val="0078291B"/>
    <w:rsid w:val="0078331A"/>
    <w:rsid w:val="00783354"/>
    <w:rsid w:val="0078363D"/>
    <w:rsid w:val="0078622E"/>
    <w:rsid w:val="0078738D"/>
    <w:rsid w:val="00787C38"/>
    <w:rsid w:val="00793756"/>
    <w:rsid w:val="00794EC0"/>
    <w:rsid w:val="007952E5"/>
    <w:rsid w:val="00795B5F"/>
    <w:rsid w:val="007A0591"/>
    <w:rsid w:val="007A0F92"/>
    <w:rsid w:val="007A223B"/>
    <w:rsid w:val="007A4CB9"/>
    <w:rsid w:val="007A53FB"/>
    <w:rsid w:val="007A6002"/>
    <w:rsid w:val="007A62FC"/>
    <w:rsid w:val="007A6BB7"/>
    <w:rsid w:val="007B05FD"/>
    <w:rsid w:val="007B0AFE"/>
    <w:rsid w:val="007B0DE0"/>
    <w:rsid w:val="007B1AFD"/>
    <w:rsid w:val="007B1BD1"/>
    <w:rsid w:val="007B28A9"/>
    <w:rsid w:val="007B4725"/>
    <w:rsid w:val="007B51F0"/>
    <w:rsid w:val="007B693C"/>
    <w:rsid w:val="007B76B2"/>
    <w:rsid w:val="007C1662"/>
    <w:rsid w:val="007C31ED"/>
    <w:rsid w:val="007C50A1"/>
    <w:rsid w:val="007C524D"/>
    <w:rsid w:val="007C64C1"/>
    <w:rsid w:val="007C6B1B"/>
    <w:rsid w:val="007D0E9C"/>
    <w:rsid w:val="007D162E"/>
    <w:rsid w:val="007D194F"/>
    <w:rsid w:val="007D1CB9"/>
    <w:rsid w:val="007D1DDA"/>
    <w:rsid w:val="007D2588"/>
    <w:rsid w:val="007D5314"/>
    <w:rsid w:val="007D73A7"/>
    <w:rsid w:val="007D763E"/>
    <w:rsid w:val="007E307D"/>
    <w:rsid w:val="007E4688"/>
    <w:rsid w:val="007E510C"/>
    <w:rsid w:val="007E753E"/>
    <w:rsid w:val="007E79F5"/>
    <w:rsid w:val="007F01B8"/>
    <w:rsid w:val="007F0761"/>
    <w:rsid w:val="007F09AC"/>
    <w:rsid w:val="007F42F0"/>
    <w:rsid w:val="007F47AF"/>
    <w:rsid w:val="007F7A98"/>
    <w:rsid w:val="007F7B46"/>
    <w:rsid w:val="0080011A"/>
    <w:rsid w:val="00800177"/>
    <w:rsid w:val="00800675"/>
    <w:rsid w:val="00800684"/>
    <w:rsid w:val="00800789"/>
    <w:rsid w:val="00802CB0"/>
    <w:rsid w:val="0080390F"/>
    <w:rsid w:val="00805126"/>
    <w:rsid w:val="00806E11"/>
    <w:rsid w:val="008079D9"/>
    <w:rsid w:val="008106ED"/>
    <w:rsid w:val="0081129A"/>
    <w:rsid w:val="00813AD6"/>
    <w:rsid w:val="00813B58"/>
    <w:rsid w:val="0081648F"/>
    <w:rsid w:val="00816D83"/>
    <w:rsid w:val="00822893"/>
    <w:rsid w:val="00823E4B"/>
    <w:rsid w:val="00824184"/>
    <w:rsid w:val="0082791D"/>
    <w:rsid w:val="00830588"/>
    <w:rsid w:val="0083085A"/>
    <w:rsid w:val="008312F6"/>
    <w:rsid w:val="00831A0A"/>
    <w:rsid w:val="00836278"/>
    <w:rsid w:val="008375E8"/>
    <w:rsid w:val="00843593"/>
    <w:rsid w:val="0084618D"/>
    <w:rsid w:val="00846326"/>
    <w:rsid w:val="00850156"/>
    <w:rsid w:val="00850DB7"/>
    <w:rsid w:val="00850EFE"/>
    <w:rsid w:val="008516CB"/>
    <w:rsid w:val="00852451"/>
    <w:rsid w:val="008530AE"/>
    <w:rsid w:val="008535B0"/>
    <w:rsid w:val="00853F91"/>
    <w:rsid w:val="0085496A"/>
    <w:rsid w:val="00855AF9"/>
    <w:rsid w:val="00856D96"/>
    <w:rsid w:val="008619DC"/>
    <w:rsid w:val="0086271C"/>
    <w:rsid w:val="00863391"/>
    <w:rsid w:val="00864B8A"/>
    <w:rsid w:val="00866609"/>
    <w:rsid w:val="00866945"/>
    <w:rsid w:val="0087180B"/>
    <w:rsid w:val="0087215F"/>
    <w:rsid w:val="00872F1F"/>
    <w:rsid w:val="008734D5"/>
    <w:rsid w:val="00873C2A"/>
    <w:rsid w:val="008764EF"/>
    <w:rsid w:val="00877E1C"/>
    <w:rsid w:val="00877FA3"/>
    <w:rsid w:val="00880291"/>
    <w:rsid w:val="00882A6E"/>
    <w:rsid w:val="008857CD"/>
    <w:rsid w:val="0088655F"/>
    <w:rsid w:val="008867A7"/>
    <w:rsid w:val="00886B44"/>
    <w:rsid w:val="0088718B"/>
    <w:rsid w:val="0088759D"/>
    <w:rsid w:val="00887FF8"/>
    <w:rsid w:val="00891902"/>
    <w:rsid w:val="0089287E"/>
    <w:rsid w:val="008931DE"/>
    <w:rsid w:val="00893666"/>
    <w:rsid w:val="0089426C"/>
    <w:rsid w:val="00894AA8"/>
    <w:rsid w:val="00894F9F"/>
    <w:rsid w:val="008953AA"/>
    <w:rsid w:val="008960ED"/>
    <w:rsid w:val="00896652"/>
    <w:rsid w:val="00896EAB"/>
    <w:rsid w:val="0089735F"/>
    <w:rsid w:val="0089767D"/>
    <w:rsid w:val="008979D1"/>
    <w:rsid w:val="008A1568"/>
    <w:rsid w:val="008A2716"/>
    <w:rsid w:val="008A4A82"/>
    <w:rsid w:val="008A4C7F"/>
    <w:rsid w:val="008A4E6A"/>
    <w:rsid w:val="008A5401"/>
    <w:rsid w:val="008A7582"/>
    <w:rsid w:val="008B02E9"/>
    <w:rsid w:val="008B2F88"/>
    <w:rsid w:val="008B3A9B"/>
    <w:rsid w:val="008B3C2A"/>
    <w:rsid w:val="008B3FEB"/>
    <w:rsid w:val="008B4D2C"/>
    <w:rsid w:val="008B70E0"/>
    <w:rsid w:val="008C0796"/>
    <w:rsid w:val="008C0C2D"/>
    <w:rsid w:val="008C0E46"/>
    <w:rsid w:val="008C14E0"/>
    <w:rsid w:val="008C18A3"/>
    <w:rsid w:val="008D01F5"/>
    <w:rsid w:val="008D20B1"/>
    <w:rsid w:val="008D27AF"/>
    <w:rsid w:val="008D2BD7"/>
    <w:rsid w:val="008D4652"/>
    <w:rsid w:val="008D6284"/>
    <w:rsid w:val="008D7DE5"/>
    <w:rsid w:val="008E06F3"/>
    <w:rsid w:val="008E2147"/>
    <w:rsid w:val="008E2986"/>
    <w:rsid w:val="008E44A7"/>
    <w:rsid w:val="008E736D"/>
    <w:rsid w:val="008F0180"/>
    <w:rsid w:val="008F2D4C"/>
    <w:rsid w:val="008F466F"/>
    <w:rsid w:val="008F4B07"/>
    <w:rsid w:val="008F5559"/>
    <w:rsid w:val="008F62F3"/>
    <w:rsid w:val="008F6349"/>
    <w:rsid w:val="008F63A5"/>
    <w:rsid w:val="008F63B9"/>
    <w:rsid w:val="008F771C"/>
    <w:rsid w:val="008F7B1F"/>
    <w:rsid w:val="00900F18"/>
    <w:rsid w:val="00902011"/>
    <w:rsid w:val="00904FA9"/>
    <w:rsid w:val="00906CCB"/>
    <w:rsid w:val="00910443"/>
    <w:rsid w:val="00910A2E"/>
    <w:rsid w:val="00911A5E"/>
    <w:rsid w:val="00911D07"/>
    <w:rsid w:val="00912E01"/>
    <w:rsid w:val="00913459"/>
    <w:rsid w:val="00913ADA"/>
    <w:rsid w:val="009153E6"/>
    <w:rsid w:val="0091566B"/>
    <w:rsid w:val="00916ECC"/>
    <w:rsid w:val="00917CCB"/>
    <w:rsid w:val="009204B7"/>
    <w:rsid w:val="009209E1"/>
    <w:rsid w:val="00921A6A"/>
    <w:rsid w:val="00922C54"/>
    <w:rsid w:val="009231CF"/>
    <w:rsid w:val="00923DF8"/>
    <w:rsid w:val="00924ADD"/>
    <w:rsid w:val="00927D8F"/>
    <w:rsid w:val="00930F86"/>
    <w:rsid w:val="00931237"/>
    <w:rsid w:val="00931995"/>
    <w:rsid w:val="00931F79"/>
    <w:rsid w:val="009322ED"/>
    <w:rsid w:val="0093444E"/>
    <w:rsid w:val="009348CB"/>
    <w:rsid w:val="00936535"/>
    <w:rsid w:val="0094085E"/>
    <w:rsid w:val="00942A20"/>
    <w:rsid w:val="00943838"/>
    <w:rsid w:val="00944608"/>
    <w:rsid w:val="00944AB7"/>
    <w:rsid w:val="00944FEF"/>
    <w:rsid w:val="009472DA"/>
    <w:rsid w:val="0095131B"/>
    <w:rsid w:val="00951CCC"/>
    <w:rsid w:val="00951D88"/>
    <w:rsid w:val="00953303"/>
    <w:rsid w:val="00955AAB"/>
    <w:rsid w:val="00956DBA"/>
    <w:rsid w:val="00957101"/>
    <w:rsid w:val="00957982"/>
    <w:rsid w:val="00960FF2"/>
    <w:rsid w:val="00961153"/>
    <w:rsid w:val="00962877"/>
    <w:rsid w:val="00962F48"/>
    <w:rsid w:val="00963892"/>
    <w:rsid w:val="00964647"/>
    <w:rsid w:val="00966845"/>
    <w:rsid w:val="00966A55"/>
    <w:rsid w:val="00967B21"/>
    <w:rsid w:val="0097357C"/>
    <w:rsid w:val="0097448C"/>
    <w:rsid w:val="00974E38"/>
    <w:rsid w:val="00975768"/>
    <w:rsid w:val="00976A9A"/>
    <w:rsid w:val="00977E73"/>
    <w:rsid w:val="00980223"/>
    <w:rsid w:val="00982311"/>
    <w:rsid w:val="00983738"/>
    <w:rsid w:val="00984BBA"/>
    <w:rsid w:val="00984C01"/>
    <w:rsid w:val="009856D4"/>
    <w:rsid w:val="00985D96"/>
    <w:rsid w:val="00990951"/>
    <w:rsid w:val="0099126B"/>
    <w:rsid w:val="0099266F"/>
    <w:rsid w:val="00992C9B"/>
    <w:rsid w:val="00996217"/>
    <w:rsid w:val="00997D6E"/>
    <w:rsid w:val="00997EA0"/>
    <w:rsid w:val="009A02D4"/>
    <w:rsid w:val="009A064F"/>
    <w:rsid w:val="009A0C9D"/>
    <w:rsid w:val="009A2117"/>
    <w:rsid w:val="009A2422"/>
    <w:rsid w:val="009A2640"/>
    <w:rsid w:val="009A46E2"/>
    <w:rsid w:val="009B284E"/>
    <w:rsid w:val="009B3C53"/>
    <w:rsid w:val="009B457D"/>
    <w:rsid w:val="009B5535"/>
    <w:rsid w:val="009B64BF"/>
    <w:rsid w:val="009B6D35"/>
    <w:rsid w:val="009B6F58"/>
    <w:rsid w:val="009C067A"/>
    <w:rsid w:val="009C104B"/>
    <w:rsid w:val="009C14B7"/>
    <w:rsid w:val="009C19F2"/>
    <w:rsid w:val="009C284F"/>
    <w:rsid w:val="009C2942"/>
    <w:rsid w:val="009C353A"/>
    <w:rsid w:val="009C42F6"/>
    <w:rsid w:val="009C4A4A"/>
    <w:rsid w:val="009C55F9"/>
    <w:rsid w:val="009C56E6"/>
    <w:rsid w:val="009C71EB"/>
    <w:rsid w:val="009D06B5"/>
    <w:rsid w:val="009D2E2C"/>
    <w:rsid w:val="009D3A4A"/>
    <w:rsid w:val="009D4549"/>
    <w:rsid w:val="009D4BF6"/>
    <w:rsid w:val="009D573A"/>
    <w:rsid w:val="009D6744"/>
    <w:rsid w:val="009D69DD"/>
    <w:rsid w:val="009D7855"/>
    <w:rsid w:val="009E0CB5"/>
    <w:rsid w:val="009E214D"/>
    <w:rsid w:val="009E2816"/>
    <w:rsid w:val="009E31A5"/>
    <w:rsid w:val="009E463C"/>
    <w:rsid w:val="009E52AC"/>
    <w:rsid w:val="009E5D3E"/>
    <w:rsid w:val="009E6BBD"/>
    <w:rsid w:val="009F087D"/>
    <w:rsid w:val="009F1D91"/>
    <w:rsid w:val="009F2A25"/>
    <w:rsid w:val="009F4443"/>
    <w:rsid w:val="009F52F6"/>
    <w:rsid w:val="009F56BF"/>
    <w:rsid w:val="009F70B6"/>
    <w:rsid w:val="00A00752"/>
    <w:rsid w:val="00A00FC2"/>
    <w:rsid w:val="00A039FB"/>
    <w:rsid w:val="00A04680"/>
    <w:rsid w:val="00A04857"/>
    <w:rsid w:val="00A04F00"/>
    <w:rsid w:val="00A050B1"/>
    <w:rsid w:val="00A06CCF"/>
    <w:rsid w:val="00A0795A"/>
    <w:rsid w:val="00A07C3D"/>
    <w:rsid w:val="00A11FB9"/>
    <w:rsid w:val="00A12073"/>
    <w:rsid w:val="00A12102"/>
    <w:rsid w:val="00A12210"/>
    <w:rsid w:val="00A13850"/>
    <w:rsid w:val="00A13A3B"/>
    <w:rsid w:val="00A15110"/>
    <w:rsid w:val="00A15772"/>
    <w:rsid w:val="00A1604F"/>
    <w:rsid w:val="00A21357"/>
    <w:rsid w:val="00A225AC"/>
    <w:rsid w:val="00A25C4E"/>
    <w:rsid w:val="00A275B2"/>
    <w:rsid w:val="00A30059"/>
    <w:rsid w:val="00A342DD"/>
    <w:rsid w:val="00A34A3F"/>
    <w:rsid w:val="00A34DA4"/>
    <w:rsid w:val="00A37345"/>
    <w:rsid w:val="00A37577"/>
    <w:rsid w:val="00A41D53"/>
    <w:rsid w:val="00A43254"/>
    <w:rsid w:val="00A456C6"/>
    <w:rsid w:val="00A45B2C"/>
    <w:rsid w:val="00A46212"/>
    <w:rsid w:val="00A46425"/>
    <w:rsid w:val="00A46F80"/>
    <w:rsid w:val="00A47377"/>
    <w:rsid w:val="00A5220A"/>
    <w:rsid w:val="00A5252B"/>
    <w:rsid w:val="00A5278E"/>
    <w:rsid w:val="00A53EA3"/>
    <w:rsid w:val="00A54D28"/>
    <w:rsid w:val="00A5558F"/>
    <w:rsid w:val="00A6063B"/>
    <w:rsid w:val="00A6106F"/>
    <w:rsid w:val="00A61901"/>
    <w:rsid w:val="00A62904"/>
    <w:rsid w:val="00A62BA7"/>
    <w:rsid w:val="00A62F81"/>
    <w:rsid w:val="00A6336A"/>
    <w:rsid w:val="00A65E5C"/>
    <w:rsid w:val="00A71036"/>
    <w:rsid w:val="00A72339"/>
    <w:rsid w:val="00A72765"/>
    <w:rsid w:val="00A73051"/>
    <w:rsid w:val="00A754CB"/>
    <w:rsid w:val="00A775C3"/>
    <w:rsid w:val="00A80A10"/>
    <w:rsid w:val="00A833CF"/>
    <w:rsid w:val="00A83486"/>
    <w:rsid w:val="00A8362E"/>
    <w:rsid w:val="00A83819"/>
    <w:rsid w:val="00A85933"/>
    <w:rsid w:val="00A868C6"/>
    <w:rsid w:val="00A86AB8"/>
    <w:rsid w:val="00A875A6"/>
    <w:rsid w:val="00A90A5D"/>
    <w:rsid w:val="00A91544"/>
    <w:rsid w:val="00A917AF"/>
    <w:rsid w:val="00A92FE4"/>
    <w:rsid w:val="00A94062"/>
    <w:rsid w:val="00A9434B"/>
    <w:rsid w:val="00AA09AA"/>
    <w:rsid w:val="00AA3746"/>
    <w:rsid w:val="00AA4406"/>
    <w:rsid w:val="00AA5D6D"/>
    <w:rsid w:val="00AA67F5"/>
    <w:rsid w:val="00AA72E3"/>
    <w:rsid w:val="00AB3CAA"/>
    <w:rsid w:val="00AB753D"/>
    <w:rsid w:val="00AB7A15"/>
    <w:rsid w:val="00AC4335"/>
    <w:rsid w:val="00AC4430"/>
    <w:rsid w:val="00AC522D"/>
    <w:rsid w:val="00AD01B7"/>
    <w:rsid w:val="00AD0D42"/>
    <w:rsid w:val="00AD71B0"/>
    <w:rsid w:val="00AD7423"/>
    <w:rsid w:val="00AE04C9"/>
    <w:rsid w:val="00AE0BC0"/>
    <w:rsid w:val="00AE0E09"/>
    <w:rsid w:val="00AE0E42"/>
    <w:rsid w:val="00AE130F"/>
    <w:rsid w:val="00AE2859"/>
    <w:rsid w:val="00AE4B1B"/>
    <w:rsid w:val="00AE531E"/>
    <w:rsid w:val="00AE7129"/>
    <w:rsid w:val="00AF03A3"/>
    <w:rsid w:val="00AF3328"/>
    <w:rsid w:val="00AF3C67"/>
    <w:rsid w:val="00AF3FEF"/>
    <w:rsid w:val="00AF5F43"/>
    <w:rsid w:val="00AF79D9"/>
    <w:rsid w:val="00AF7D9E"/>
    <w:rsid w:val="00B00A3A"/>
    <w:rsid w:val="00B0115B"/>
    <w:rsid w:val="00B024C3"/>
    <w:rsid w:val="00B03CEF"/>
    <w:rsid w:val="00B1054A"/>
    <w:rsid w:val="00B1071C"/>
    <w:rsid w:val="00B10FF4"/>
    <w:rsid w:val="00B11FBF"/>
    <w:rsid w:val="00B138B8"/>
    <w:rsid w:val="00B13B0D"/>
    <w:rsid w:val="00B15289"/>
    <w:rsid w:val="00B153DB"/>
    <w:rsid w:val="00B1614A"/>
    <w:rsid w:val="00B17258"/>
    <w:rsid w:val="00B204AF"/>
    <w:rsid w:val="00B212D0"/>
    <w:rsid w:val="00B21FB3"/>
    <w:rsid w:val="00B22FFF"/>
    <w:rsid w:val="00B230F7"/>
    <w:rsid w:val="00B237E6"/>
    <w:rsid w:val="00B23B6B"/>
    <w:rsid w:val="00B24C84"/>
    <w:rsid w:val="00B26237"/>
    <w:rsid w:val="00B300ED"/>
    <w:rsid w:val="00B30127"/>
    <w:rsid w:val="00B32C83"/>
    <w:rsid w:val="00B33C73"/>
    <w:rsid w:val="00B36754"/>
    <w:rsid w:val="00B402C2"/>
    <w:rsid w:val="00B41BC8"/>
    <w:rsid w:val="00B420B0"/>
    <w:rsid w:val="00B42B42"/>
    <w:rsid w:val="00B439EA"/>
    <w:rsid w:val="00B45ECA"/>
    <w:rsid w:val="00B466F1"/>
    <w:rsid w:val="00B46863"/>
    <w:rsid w:val="00B47735"/>
    <w:rsid w:val="00B54289"/>
    <w:rsid w:val="00B5567E"/>
    <w:rsid w:val="00B55DCE"/>
    <w:rsid w:val="00B55E00"/>
    <w:rsid w:val="00B5709F"/>
    <w:rsid w:val="00B57712"/>
    <w:rsid w:val="00B57C42"/>
    <w:rsid w:val="00B57C9B"/>
    <w:rsid w:val="00B60153"/>
    <w:rsid w:val="00B60181"/>
    <w:rsid w:val="00B607B6"/>
    <w:rsid w:val="00B6307D"/>
    <w:rsid w:val="00B63F69"/>
    <w:rsid w:val="00B648AD"/>
    <w:rsid w:val="00B65D2A"/>
    <w:rsid w:val="00B675C3"/>
    <w:rsid w:val="00B709A9"/>
    <w:rsid w:val="00B70D45"/>
    <w:rsid w:val="00B7272D"/>
    <w:rsid w:val="00B72A80"/>
    <w:rsid w:val="00B73998"/>
    <w:rsid w:val="00B73E30"/>
    <w:rsid w:val="00B76739"/>
    <w:rsid w:val="00B76966"/>
    <w:rsid w:val="00B77FD1"/>
    <w:rsid w:val="00B806D9"/>
    <w:rsid w:val="00B81EC7"/>
    <w:rsid w:val="00B834F5"/>
    <w:rsid w:val="00B84E97"/>
    <w:rsid w:val="00B85195"/>
    <w:rsid w:val="00B87993"/>
    <w:rsid w:val="00B87A3F"/>
    <w:rsid w:val="00B91304"/>
    <w:rsid w:val="00B91777"/>
    <w:rsid w:val="00B95016"/>
    <w:rsid w:val="00B9561B"/>
    <w:rsid w:val="00B96078"/>
    <w:rsid w:val="00B971E1"/>
    <w:rsid w:val="00B97FE2"/>
    <w:rsid w:val="00BA1D74"/>
    <w:rsid w:val="00BA6765"/>
    <w:rsid w:val="00BA6B00"/>
    <w:rsid w:val="00BA6E6F"/>
    <w:rsid w:val="00BB00A3"/>
    <w:rsid w:val="00BB0F2F"/>
    <w:rsid w:val="00BB2A13"/>
    <w:rsid w:val="00BB32AF"/>
    <w:rsid w:val="00BB4036"/>
    <w:rsid w:val="00BB52B3"/>
    <w:rsid w:val="00BB78E4"/>
    <w:rsid w:val="00BC14C3"/>
    <w:rsid w:val="00BC173B"/>
    <w:rsid w:val="00BC21E4"/>
    <w:rsid w:val="00BC2B39"/>
    <w:rsid w:val="00BC3D25"/>
    <w:rsid w:val="00BC6329"/>
    <w:rsid w:val="00BC74BF"/>
    <w:rsid w:val="00BD0831"/>
    <w:rsid w:val="00BD1833"/>
    <w:rsid w:val="00BD26FA"/>
    <w:rsid w:val="00BD340F"/>
    <w:rsid w:val="00BD3B32"/>
    <w:rsid w:val="00BD3BEB"/>
    <w:rsid w:val="00BD3D37"/>
    <w:rsid w:val="00BD45C0"/>
    <w:rsid w:val="00BD502A"/>
    <w:rsid w:val="00BD5C76"/>
    <w:rsid w:val="00BD702F"/>
    <w:rsid w:val="00BE037E"/>
    <w:rsid w:val="00BE0E13"/>
    <w:rsid w:val="00BE2E70"/>
    <w:rsid w:val="00BE3786"/>
    <w:rsid w:val="00BE3EB2"/>
    <w:rsid w:val="00BE44CB"/>
    <w:rsid w:val="00BE461B"/>
    <w:rsid w:val="00BE48A1"/>
    <w:rsid w:val="00BE5BA5"/>
    <w:rsid w:val="00BE6539"/>
    <w:rsid w:val="00BE675B"/>
    <w:rsid w:val="00BE7E58"/>
    <w:rsid w:val="00BF17D2"/>
    <w:rsid w:val="00BF182A"/>
    <w:rsid w:val="00BF19B7"/>
    <w:rsid w:val="00BF2097"/>
    <w:rsid w:val="00BF3D07"/>
    <w:rsid w:val="00BF6564"/>
    <w:rsid w:val="00BF6935"/>
    <w:rsid w:val="00BF6973"/>
    <w:rsid w:val="00BF6A76"/>
    <w:rsid w:val="00BF70B5"/>
    <w:rsid w:val="00C0074F"/>
    <w:rsid w:val="00C00D47"/>
    <w:rsid w:val="00C013F2"/>
    <w:rsid w:val="00C01CF2"/>
    <w:rsid w:val="00C024B7"/>
    <w:rsid w:val="00C0265A"/>
    <w:rsid w:val="00C02702"/>
    <w:rsid w:val="00C0276A"/>
    <w:rsid w:val="00C04641"/>
    <w:rsid w:val="00C0798F"/>
    <w:rsid w:val="00C10118"/>
    <w:rsid w:val="00C12BCC"/>
    <w:rsid w:val="00C1338C"/>
    <w:rsid w:val="00C13FA5"/>
    <w:rsid w:val="00C161F7"/>
    <w:rsid w:val="00C16A05"/>
    <w:rsid w:val="00C16A2F"/>
    <w:rsid w:val="00C16A9B"/>
    <w:rsid w:val="00C17A3F"/>
    <w:rsid w:val="00C207B4"/>
    <w:rsid w:val="00C2299D"/>
    <w:rsid w:val="00C24321"/>
    <w:rsid w:val="00C2717B"/>
    <w:rsid w:val="00C320F4"/>
    <w:rsid w:val="00C3299B"/>
    <w:rsid w:val="00C33387"/>
    <w:rsid w:val="00C33590"/>
    <w:rsid w:val="00C34B2F"/>
    <w:rsid w:val="00C34E0B"/>
    <w:rsid w:val="00C34EA2"/>
    <w:rsid w:val="00C34EB0"/>
    <w:rsid w:val="00C36582"/>
    <w:rsid w:val="00C3697C"/>
    <w:rsid w:val="00C37D8B"/>
    <w:rsid w:val="00C37F48"/>
    <w:rsid w:val="00C40299"/>
    <w:rsid w:val="00C418A9"/>
    <w:rsid w:val="00C4478B"/>
    <w:rsid w:val="00C45BA1"/>
    <w:rsid w:val="00C50911"/>
    <w:rsid w:val="00C542F2"/>
    <w:rsid w:val="00C556A6"/>
    <w:rsid w:val="00C55AEB"/>
    <w:rsid w:val="00C55FC2"/>
    <w:rsid w:val="00C60FF2"/>
    <w:rsid w:val="00C6309A"/>
    <w:rsid w:val="00C63C3F"/>
    <w:rsid w:val="00C64580"/>
    <w:rsid w:val="00C645CE"/>
    <w:rsid w:val="00C654C8"/>
    <w:rsid w:val="00C6591E"/>
    <w:rsid w:val="00C70E0C"/>
    <w:rsid w:val="00C710AA"/>
    <w:rsid w:val="00C7397D"/>
    <w:rsid w:val="00C74B5A"/>
    <w:rsid w:val="00C74DB9"/>
    <w:rsid w:val="00C7574D"/>
    <w:rsid w:val="00C7579B"/>
    <w:rsid w:val="00C75B74"/>
    <w:rsid w:val="00C808A8"/>
    <w:rsid w:val="00C80E01"/>
    <w:rsid w:val="00C8175D"/>
    <w:rsid w:val="00C824F3"/>
    <w:rsid w:val="00C82E83"/>
    <w:rsid w:val="00C83032"/>
    <w:rsid w:val="00C8311B"/>
    <w:rsid w:val="00C83F87"/>
    <w:rsid w:val="00C84FAC"/>
    <w:rsid w:val="00C8539D"/>
    <w:rsid w:val="00C8572C"/>
    <w:rsid w:val="00C85BA0"/>
    <w:rsid w:val="00C85E56"/>
    <w:rsid w:val="00C910AC"/>
    <w:rsid w:val="00C94EC4"/>
    <w:rsid w:val="00C96061"/>
    <w:rsid w:val="00C9611D"/>
    <w:rsid w:val="00CA0645"/>
    <w:rsid w:val="00CA0EAF"/>
    <w:rsid w:val="00CA264F"/>
    <w:rsid w:val="00CA392B"/>
    <w:rsid w:val="00CA3D0B"/>
    <w:rsid w:val="00CA4326"/>
    <w:rsid w:val="00CA46DE"/>
    <w:rsid w:val="00CA5189"/>
    <w:rsid w:val="00CA6525"/>
    <w:rsid w:val="00CA768F"/>
    <w:rsid w:val="00CA7A28"/>
    <w:rsid w:val="00CA7C0F"/>
    <w:rsid w:val="00CB1FC2"/>
    <w:rsid w:val="00CB28D4"/>
    <w:rsid w:val="00CB33B9"/>
    <w:rsid w:val="00CB37DD"/>
    <w:rsid w:val="00CB4793"/>
    <w:rsid w:val="00CB76EE"/>
    <w:rsid w:val="00CC209D"/>
    <w:rsid w:val="00CC479A"/>
    <w:rsid w:val="00CC7902"/>
    <w:rsid w:val="00CD077B"/>
    <w:rsid w:val="00CD2AE4"/>
    <w:rsid w:val="00CD44C5"/>
    <w:rsid w:val="00CD4784"/>
    <w:rsid w:val="00CD5620"/>
    <w:rsid w:val="00CD78CF"/>
    <w:rsid w:val="00CE2E7A"/>
    <w:rsid w:val="00CE38F5"/>
    <w:rsid w:val="00CE3A1A"/>
    <w:rsid w:val="00CE3E6E"/>
    <w:rsid w:val="00CE41CE"/>
    <w:rsid w:val="00CE4492"/>
    <w:rsid w:val="00CE60A2"/>
    <w:rsid w:val="00CE78B2"/>
    <w:rsid w:val="00CF1AC6"/>
    <w:rsid w:val="00CF1F21"/>
    <w:rsid w:val="00CF1F80"/>
    <w:rsid w:val="00CF4B84"/>
    <w:rsid w:val="00CF4CDF"/>
    <w:rsid w:val="00CF4D82"/>
    <w:rsid w:val="00CF4F06"/>
    <w:rsid w:val="00D00508"/>
    <w:rsid w:val="00D00B9B"/>
    <w:rsid w:val="00D01FE6"/>
    <w:rsid w:val="00D03932"/>
    <w:rsid w:val="00D04016"/>
    <w:rsid w:val="00D100E8"/>
    <w:rsid w:val="00D10139"/>
    <w:rsid w:val="00D1031C"/>
    <w:rsid w:val="00D108FD"/>
    <w:rsid w:val="00D10E8A"/>
    <w:rsid w:val="00D11D18"/>
    <w:rsid w:val="00D1248D"/>
    <w:rsid w:val="00D157FA"/>
    <w:rsid w:val="00D15BA6"/>
    <w:rsid w:val="00D15D18"/>
    <w:rsid w:val="00D15FA6"/>
    <w:rsid w:val="00D1702B"/>
    <w:rsid w:val="00D21C5D"/>
    <w:rsid w:val="00D237E2"/>
    <w:rsid w:val="00D263A3"/>
    <w:rsid w:val="00D279F9"/>
    <w:rsid w:val="00D27BC3"/>
    <w:rsid w:val="00D30F00"/>
    <w:rsid w:val="00D347BB"/>
    <w:rsid w:val="00D35D24"/>
    <w:rsid w:val="00D374EC"/>
    <w:rsid w:val="00D4073A"/>
    <w:rsid w:val="00D40A35"/>
    <w:rsid w:val="00D40D6D"/>
    <w:rsid w:val="00D40F14"/>
    <w:rsid w:val="00D41E4A"/>
    <w:rsid w:val="00D46276"/>
    <w:rsid w:val="00D47095"/>
    <w:rsid w:val="00D47C6D"/>
    <w:rsid w:val="00D50A49"/>
    <w:rsid w:val="00D50D9C"/>
    <w:rsid w:val="00D5152C"/>
    <w:rsid w:val="00D51BDD"/>
    <w:rsid w:val="00D537FF"/>
    <w:rsid w:val="00D53F6D"/>
    <w:rsid w:val="00D54E2C"/>
    <w:rsid w:val="00D55AFC"/>
    <w:rsid w:val="00D563FD"/>
    <w:rsid w:val="00D6033B"/>
    <w:rsid w:val="00D60BF8"/>
    <w:rsid w:val="00D611F1"/>
    <w:rsid w:val="00D619F3"/>
    <w:rsid w:val="00D61DFB"/>
    <w:rsid w:val="00D62ED1"/>
    <w:rsid w:val="00D62EFC"/>
    <w:rsid w:val="00D6314C"/>
    <w:rsid w:val="00D6352B"/>
    <w:rsid w:val="00D63EDD"/>
    <w:rsid w:val="00D649FA"/>
    <w:rsid w:val="00D64D0C"/>
    <w:rsid w:val="00D65D61"/>
    <w:rsid w:val="00D66235"/>
    <w:rsid w:val="00D66B88"/>
    <w:rsid w:val="00D7088A"/>
    <w:rsid w:val="00D72D10"/>
    <w:rsid w:val="00D73109"/>
    <w:rsid w:val="00D73653"/>
    <w:rsid w:val="00D738BA"/>
    <w:rsid w:val="00D73C39"/>
    <w:rsid w:val="00D7612F"/>
    <w:rsid w:val="00D771A2"/>
    <w:rsid w:val="00D800CB"/>
    <w:rsid w:val="00D809E5"/>
    <w:rsid w:val="00D81D50"/>
    <w:rsid w:val="00D8258E"/>
    <w:rsid w:val="00D8294F"/>
    <w:rsid w:val="00D8473F"/>
    <w:rsid w:val="00D85A80"/>
    <w:rsid w:val="00D865E4"/>
    <w:rsid w:val="00D92F2A"/>
    <w:rsid w:val="00D92F71"/>
    <w:rsid w:val="00D948B1"/>
    <w:rsid w:val="00D95021"/>
    <w:rsid w:val="00D97582"/>
    <w:rsid w:val="00D97931"/>
    <w:rsid w:val="00D97E06"/>
    <w:rsid w:val="00DA0B3D"/>
    <w:rsid w:val="00DA3AB9"/>
    <w:rsid w:val="00DB158C"/>
    <w:rsid w:val="00DB2AFB"/>
    <w:rsid w:val="00DB2E93"/>
    <w:rsid w:val="00DB393F"/>
    <w:rsid w:val="00DB7371"/>
    <w:rsid w:val="00DC0489"/>
    <w:rsid w:val="00DC4795"/>
    <w:rsid w:val="00DC47ED"/>
    <w:rsid w:val="00DC60E7"/>
    <w:rsid w:val="00DC7145"/>
    <w:rsid w:val="00DD0857"/>
    <w:rsid w:val="00DD0E4F"/>
    <w:rsid w:val="00DD12A3"/>
    <w:rsid w:val="00DD2815"/>
    <w:rsid w:val="00DD3587"/>
    <w:rsid w:val="00DD3CE2"/>
    <w:rsid w:val="00DD66BF"/>
    <w:rsid w:val="00DE003C"/>
    <w:rsid w:val="00DE010E"/>
    <w:rsid w:val="00DE113D"/>
    <w:rsid w:val="00DE2B47"/>
    <w:rsid w:val="00DE2D5D"/>
    <w:rsid w:val="00DE3718"/>
    <w:rsid w:val="00DE384B"/>
    <w:rsid w:val="00DE5B15"/>
    <w:rsid w:val="00DE5F73"/>
    <w:rsid w:val="00DF02AF"/>
    <w:rsid w:val="00DF35C7"/>
    <w:rsid w:val="00DF46F0"/>
    <w:rsid w:val="00DF7EC4"/>
    <w:rsid w:val="00E01E68"/>
    <w:rsid w:val="00E022F3"/>
    <w:rsid w:val="00E0306E"/>
    <w:rsid w:val="00E03635"/>
    <w:rsid w:val="00E05957"/>
    <w:rsid w:val="00E06FA7"/>
    <w:rsid w:val="00E0794F"/>
    <w:rsid w:val="00E11596"/>
    <w:rsid w:val="00E12494"/>
    <w:rsid w:val="00E1307B"/>
    <w:rsid w:val="00E13A33"/>
    <w:rsid w:val="00E15E13"/>
    <w:rsid w:val="00E21943"/>
    <w:rsid w:val="00E21F0F"/>
    <w:rsid w:val="00E232D2"/>
    <w:rsid w:val="00E23E57"/>
    <w:rsid w:val="00E2476A"/>
    <w:rsid w:val="00E24A7D"/>
    <w:rsid w:val="00E256E2"/>
    <w:rsid w:val="00E26452"/>
    <w:rsid w:val="00E26FA4"/>
    <w:rsid w:val="00E275A8"/>
    <w:rsid w:val="00E302D0"/>
    <w:rsid w:val="00E3155B"/>
    <w:rsid w:val="00E3198C"/>
    <w:rsid w:val="00E31A98"/>
    <w:rsid w:val="00E31CD8"/>
    <w:rsid w:val="00E33072"/>
    <w:rsid w:val="00E34AA1"/>
    <w:rsid w:val="00E34B0F"/>
    <w:rsid w:val="00E35AEB"/>
    <w:rsid w:val="00E35E50"/>
    <w:rsid w:val="00E36FD6"/>
    <w:rsid w:val="00E372A7"/>
    <w:rsid w:val="00E377B0"/>
    <w:rsid w:val="00E43A76"/>
    <w:rsid w:val="00E43F56"/>
    <w:rsid w:val="00E43F58"/>
    <w:rsid w:val="00E44A72"/>
    <w:rsid w:val="00E45470"/>
    <w:rsid w:val="00E46880"/>
    <w:rsid w:val="00E46F9E"/>
    <w:rsid w:val="00E50E8B"/>
    <w:rsid w:val="00E532A2"/>
    <w:rsid w:val="00E5389A"/>
    <w:rsid w:val="00E550AE"/>
    <w:rsid w:val="00E56992"/>
    <w:rsid w:val="00E61664"/>
    <w:rsid w:val="00E627DA"/>
    <w:rsid w:val="00E63DB0"/>
    <w:rsid w:val="00E63F28"/>
    <w:rsid w:val="00E64159"/>
    <w:rsid w:val="00E647D7"/>
    <w:rsid w:val="00E661FA"/>
    <w:rsid w:val="00E6672F"/>
    <w:rsid w:val="00E70261"/>
    <w:rsid w:val="00E70818"/>
    <w:rsid w:val="00E739AF"/>
    <w:rsid w:val="00E739FC"/>
    <w:rsid w:val="00E73C1F"/>
    <w:rsid w:val="00E76408"/>
    <w:rsid w:val="00E76598"/>
    <w:rsid w:val="00E77572"/>
    <w:rsid w:val="00E77FD6"/>
    <w:rsid w:val="00E80E31"/>
    <w:rsid w:val="00E80EA9"/>
    <w:rsid w:val="00E82A73"/>
    <w:rsid w:val="00E83795"/>
    <w:rsid w:val="00E843D8"/>
    <w:rsid w:val="00E84882"/>
    <w:rsid w:val="00E8549B"/>
    <w:rsid w:val="00E86177"/>
    <w:rsid w:val="00E8649D"/>
    <w:rsid w:val="00E87071"/>
    <w:rsid w:val="00E91BE4"/>
    <w:rsid w:val="00E931DE"/>
    <w:rsid w:val="00E93DE4"/>
    <w:rsid w:val="00E94C70"/>
    <w:rsid w:val="00E958FC"/>
    <w:rsid w:val="00E96148"/>
    <w:rsid w:val="00E9634B"/>
    <w:rsid w:val="00E96C60"/>
    <w:rsid w:val="00EA11A8"/>
    <w:rsid w:val="00EA20F1"/>
    <w:rsid w:val="00EA419D"/>
    <w:rsid w:val="00EA7F53"/>
    <w:rsid w:val="00EB116F"/>
    <w:rsid w:val="00EB1653"/>
    <w:rsid w:val="00EB24F9"/>
    <w:rsid w:val="00EB2AB9"/>
    <w:rsid w:val="00EB34F9"/>
    <w:rsid w:val="00EB3C6D"/>
    <w:rsid w:val="00EB679B"/>
    <w:rsid w:val="00EC0B91"/>
    <w:rsid w:val="00EC0C2E"/>
    <w:rsid w:val="00EC138B"/>
    <w:rsid w:val="00EC2020"/>
    <w:rsid w:val="00EC27D9"/>
    <w:rsid w:val="00EC281B"/>
    <w:rsid w:val="00EC3517"/>
    <w:rsid w:val="00EC39CB"/>
    <w:rsid w:val="00EC3C79"/>
    <w:rsid w:val="00EC3EED"/>
    <w:rsid w:val="00EC5F0F"/>
    <w:rsid w:val="00EC61BC"/>
    <w:rsid w:val="00EC62E9"/>
    <w:rsid w:val="00ED015C"/>
    <w:rsid w:val="00ED0608"/>
    <w:rsid w:val="00ED29F4"/>
    <w:rsid w:val="00ED2D4C"/>
    <w:rsid w:val="00ED35A2"/>
    <w:rsid w:val="00ED3862"/>
    <w:rsid w:val="00ED4515"/>
    <w:rsid w:val="00ED5B56"/>
    <w:rsid w:val="00ED5DA0"/>
    <w:rsid w:val="00ED6075"/>
    <w:rsid w:val="00ED7075"/>
    <w:rsid w:val="00ED7223"/>
    <w:rsid w:val="00ED74C8"/>
    <w:rsid w:val="00ED7779"/>
    <w:rsid w:val="00EE31A4"/>
    <w:rsid w:val="00EE3E80"/>
    <w:rsid w:val="00EE4034"/>
    <w:rsid w:val="00EE4DD4"/>
    <w:rsid w:val="00EE50B2"/>
    <w:rsid w:val="00EE5E0E"/>
    <w:rsid w:val="00EF025E"/>
    <w:rsid w:val="00EF2EB3"/>
    <w:rsid w:val="00EF51A9"/>
    <w:rsid w:val="00EF7DBB"/>
    <w:rsid w:val="00F016AE"/>
    <w:rsid w:val="00F01D97"/>
    <w:rsid w:val="00F020E1"/>
    <w:rsid w:val="00F033FC"/>
    <w:rsid w:val="00F03D4F"/>
    <w:rsid w:val="00F04849"/>
    <w:rsid w:val="00F04C08"/>
    <w:rsid w:val="00F050F2"/>
    <w:rsid w:val="00F0556C"/>
    <w:rsid w:val="00F05B05"/>
    <w:rsid w:val="00F11B1B"/>
    <w:rsid w:val="00F12610"/>
    <w:rsid w:val="00F13E1A"/>
    <w:rsid w:val="00F15AA4"/>
    <w:rsid w:val="00F17545"/>
    <w:rsid w:val="00F221B7"/>
    <w:rsid w:val="00F22303"/>
    <w:rsid w:val="00F2280D"/>
    <w:rsid w:val="00F2660F"/>
    <w:rsid w:val="00F267DF"/>
    <w:rsid w:val="00F27A48"/>
    <w:rsid w:val="00F30B8A"/>
    <w:rsid w:val="00F316AC"/>
    <w:rsid w:val="00F32A5F"/>
    <w:rsid w:val="00F34763"/>
    <w:rsid w:val="00F3509B"/>
    <w:rsid w:val="00F36C16"/>
    <w:rsid w:val="00F37D72"/>
    <w:rsid w:val="00F37F82"/>
    <w:rsid w:val="00F42922"/>
    <w:rsid w:val="00F43CA3"/>
    <w:rsid w:val="00F453F8"/>
    <w:rsid w:val="00F45B96"/>
    <w:rsid w:val="00F46432"/>
    <w:rsid w:val="00F50325"/>
    <w:rsid w:val="00F51208"/>
    <w:rsid w:val="00F5129F"/>
    <w:rsid w:val="00F51D83"/>
    <w:rsid w:val="00F5331F"/>
    <w:rsid w:val="00F53F08"/>
    <w:rsid w:val="00F5460B"/>
    <w:rsid w:val="00F562B8"/>
    <w:rsid w:val="00F562FB"/>
    <w:rsid w:val="00F565E6"/>
    <w:rsid w:val="00F61152"/>
    <w:rsid w:val="00F61702"/>
    <w:rsid w:val="00F62289"/>
    <w:rsid w:val="00F62533"/>
    <w:rsid w:val="00F62D03"/>
    <w:rsid w:val="00F63F81"/>
    <w:rsid w:val="00F6478D"/>
    <w:rsid w:val="00F65129"/>
    <w:rsid w:val="00F65179"/>
    <w:rsid w:val="00F65F63"/>
    <w:rsid w:val="00F65F6D"/>
    <w:rsid w:val="00F668DB"/>
    <w:rsid w:val="00F66921"/>
    <w:rsid w:val="00F67ED9"/>
    <w:rsid w:val="00F72C13"/>
    <w:rsid w:val="00F7378A"/>
    <w:rsid w:val="00F73AC0"/>
    <w:rsid w:val="00F73B8D"/>
    <w:rsid w:val="00F73DD1"/>
    <w:rsid w:val="00F751A2"/>
    <w:rsid w:val="00F752AF"/>
    <w:rsid w:val="00F7534D"/>
    <w:rsid w:val="00F75E80"/>
    <w:rsid w:val="00F77400"/>
    <w:rsid w:val="00F816AE"/>
    <w:rsid w:val="00F82569"/>
    <w:rsid w:val="00F8477C"/>
    <w:rsid w:val="00F853B6"/>
    <w:rsid w:val="00F86585"/>
    <w:rsid w:val="00F869DE"/>
    <w:rsid w:val="00F90702"/>
    <w:rsid w:val="00F9097E"/>
    <w:rsid w:val="00F90ED4"/>
    <w:rsid w:val="00F92931"/>
    <w:rsid w:val="00F93257"/>
    <w:rsid w:val="00F93481"/>
    <w:rsid w:val="00F93587"/>
    <w:rsid w:val="00F94CE0"/>
    <w:rsid w:val="00F95B81"/>
    <w:rsid w:val="00F95FFD"/>
    <w:rsid w:val="00FA0697"/>
    <w:rsid w:val="00FA20EF"/>
    <w:rsid w:val="00FA3511"/>
    <w:rsid w:val="00FA3A79"/>
    <w:rsid w:val="00FA5AF2"/>
    <w:rsid w:val="00FA6357"/>
    <w:rsid w:val="00FB0D5D"/>
    <w:rsid w:val="00FB141E"/>
    <w:rsid w:val="00FB1A80"/>
    <w:rsid w:val="00FB2B64"/>
    <w:rsid w:val="00FB359C"/>
    <w:rsid w:val="00FB3C7F"/>
    <w:rsid w:val="00FB62A0"/>
    <w:rsid w:val="00FB62D1"/>
    <w:rsid w:val="00FB64BF"/>
    <w:rsid w:val="00FB65B2"/>
    <w:rsid w:val="00FB7A15"/>
    <w:rsid w:val="00FC0DE3"/>
    <w:rsid w:val="00FC133E"/>
    <w:rsid w:val="00FC309E"/>
    <w:rsid w:val="00FC3A40"/>
    <w:rsid w:val="00FD07E9"/>
    <w:rsid w:val="00FD0D07"/>
    <w:rsid w:val="00FD155A"/>
    <w:rsid w:val="00FD1FE7"/>
    <w:rsid w:val="00FD322C"/>
    <w:rsid w:val="00FD3415"/>
    <w:rsid w:val="00FD49F9"/>
    <w:rsid w:val="00FD5A71"/>
    <w:rsid w:val="00FD672F"/>
    <w:rsid w:val="00FD68C3"/>
    <w:rsid w:val="00FD75B8"/>
    <w:rsid w:val="00FD7F26"/>
    <w:rsid w:val="00FE0954"/>
    <w:rsid w:val="00FE10DF"/>
    <w:rsid w:val="00FE112F"/>
    <w:rsid w:val="00FE1421"/>
    <w:rsid w:val="00FE1A41"/>
    <w:rsid w:val="00FE2F49"/>
    <w:rsid w:val="00FE4320"/>
    <w:rsid w:val="00FE4789"/>
    <w:rsid w:val="00FE4C68"/>
    <w:rsid w:val="00FE6053"/>
    <w:rsid w:val="00FE7E95"/>
    <w:rsid w:val="00FF076C"/>
    <w:rsid w:val="00FF231C"/>
    <w:rsid w:val="00FF3B07"/>
    <w:rsid w:val="00FF58F5"/>
    <w:rsid w:val="00FF6740"/>
    <w:rsid w:val="00FF6E63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张纯熙</dc:creator>
  <cp:lastModifiedBy>张纯熙</cp:lastModifiedBy>
  <cp:revision>1</cp:revision>
  <dcterms:created xsi:type="dcterms:W3CDTF">2022-11-04T07:01:00Z</dcterms:created>
  <dcterms:modified xsi:type="dcterms:W3CDTF">2022-11-04T07:01:00Z</dcterms:modified>
</cp:coreProperties>
</file>